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EE7" w:rsidRPr="006D2EE7" w:rsidRDefault="006D2EE7" w:rsidP="00776DEA">
      <w:pPr>
        <w:spacing w:after="0"/>
        <w:jc w:val="center"/>
        <w:rPr>
          <w:rFonts w:ascii="Times New Roman" w:hAnsi="Times New Roman" w:cs="Times New Roman"/>
          <w:i/>
          <w:iCs/>
          <w:color w:val="FF0000"/>
          <w:sz w:val="24"/>
          <w:szCs w:val="24"/>
          <w:shd w:val="clear" w:color="auto" w:fill="FFFFFF"/>
        </w:rPr>
      </w:pPr>
      <w:r w:rsidRPr="006D2EE7">
        <w:rPr>
          <w:rFonts w:ascii="Times New Roman" w:hAnsi="Times New Roman" w:cs="Times New Roman"/>
          <w:i/>
          <w:iCs/>
          <w:color w:val="FF0000"/>
          <w:sz w:val="24"/>
          <w:szCs w:val="24"/>
          <w:shd w:val="clear" w:color="auto" w:fill="FFFFFF"/>
        </w:rPr>
        <w:t>________________________________________________________</w:t>
      </w:r>
    </w:p>
    <w:p w:rsidR="00776DEA" w:rsidRPr="00776DEA" w:rsidRDefault="006D2EE7" w:rsidP="00776DEA">
      <w:pPr>
        <w:spacing w:after="0"/>
        <w:jc w:val="center"/>
        <w:rPr>
          <w:rFonts w:ascii="Times New Roman" w:hAnsi="Times New Roman" w:cs="Times New Roman"/>
          <w:b/>
          <w:sz w:val="24"/>
          <w:szCs w:val="24"/>
          <w:lang w:val="uk-UA"/>
        </w:rPr>
      </w:pPr>
      <w:r>
        <w:rPr>
          <w:rFonts w:ascii="Times New Roman" w:hAnsi="Times New Roman" w:cs="Times New Roman"/>
          <w:i/>
          <w:iCs/>
          <w:color w:val="FF0000"/>
          <w:sz w:val="24"/>
          <w:szCs w:val="24"/>
          <w:shd w:val="clear" w:color="auto" w:fill="FFFFFF"/>
          <w:lang w:val="uk-UA"/>
        </w:rPr>
        <w:t xml:space="preserve">Назва </w:t>
      </w:r>
      <w:r w:rsidRPr="00116BA5">
        <w:rPr>
          <w:rFonts w:ascii="Times New Roman" w:hAnsi="Times New Roman" w:cs="Times New Roman"/>
          <w:i/>
          <w:iCs/>
          <w:color w:val="FF0000"/>
          <w:sz w:val="24"/>
          <w:szCs w:val="24"/>
          <w:shd w:val="clear" w:color="auto" w:fill="FFFFFF"/>
          <w:lang w:val="uk-UA"/>
        </w:rPr>
        <w:t>нада</w:t>
      </w:r>
      <w:r>
        <w:rPr>
          <w:rFonts w:ascii="Times New Roman" w:hAnsi="Times New Roman" w:cs="Times New Roman"/>
          <w:i/>
          <w:iCs/>
          <w:color w:val="FF0000"/>
          <w:sz w:val="24"/>
          <w:szCs w:val="24"/>
          <w:shd w:val="clear" w:color="auto" w:fill="FFFFFF"/>
          <w:lang w:val="uk-UA"/>
        </w:rPr>
        <w:t>вача</w:t>
      </w:r>
      <w:bookmarkStart w:id="0" w:name="_GoBack"/>
      <w:bookmarkEnd w:id="0"/>
      <w:r w:rsidRPr="00116BA5">
        <w:rPr>
          <w:rFonts w:ascii="Times New Roman" w:hAnsi="Times New Roman" w:cs="Times New Roman"/>
          <w:i/>
          <w:iCs/>
          <w:color w:val="FF0000"/>
          <w:sz w:val="24"/>
          <w:szCs w:val="24"/>
          <w:shd w:val="clear" w:color="auto" w:fill="FFFFFF"/>
          <w:lang w:val="uk-UA"/>
        </w:rPr>
        <w:t xml:space="preserve"> освітніх послуг у сфері професійного навчання (провайдер)</w:t>
      </w:r>
    </w:p>
    <w:p w:rsidR="00606D30" w:rsidRDefault="00606D30" w:rsidP="00776DEA">
      <w:pPr>
        <w:spacing w:after="0"/>
        <w:jc w:val="center"/>
        <w:rPr>
          <w:rFonts w:ascii="Times New Roman" w:hAnsi="Times New Roman" w:cs="Times New Roman"/>
          <w:b/>
          <w:sz w:val="24"/>
          <w:szCs w:val="24"/>
          <w:lang w:val="uk-UA"/>
        </w:rPr>
      </w:pPr>
    </w:p>
    <w:p w:rsidR="00606D30" w:rsidRDefault="00606D30" w:rsidP="00776DEA">
      <w:pPr>
        <w:spacing w:after="0"/>
        <w:jc w:val="center"/>
        <w:rPr>
          <w:rFonts w:ascii="Times New Roman" w:hAnsi="Times New Roman" w:cs="Times New Roman"/>
          <w:b/>
          <w:sz w:val="24"/>
          <w:szCs w:val="24"/>
          <w:lang w:val="uk-UA"/>
        </w:rPr>
      </w:pPr>
    </w:p>
    <w:p w:rsidR="00606D30" w:rsidRDefault="00606D30" w:rsidP="00776DEA">
      <w:pPr>
        <w:spacing w:after="0"/>
        <w:jc w:val="center"/>
        <w:rPr>
          <w:rFonts w:ascii="Times New Roman" w:hAnsi="Times New Roman" w:cs="Times New Roman"/>
          <w:b/>
          <w:sz w:val="24"/>
          <w:szCs w:val="24"/>
          <w:lang w:val="uk-UA"/>
        </w:rPr>
      </w:pPr>
    </w:p>
    <w:p w:rsidR="00606D30" w:rsidRDefault="00606D30" w:rsidP="00776DEA">
      <w:pPr>
        <w:spacing w:after="0"/>
        <w:jc w:val="center"/>
        <w:rPr>
          <w:rFonts w:ascii="Times New Roman" w:hAnsi="Times New Roman" w:cs="Times New Roman"/>
          <w:b/>
          <w:sz w:val="24"/>
          <w:szCs w:val="24"/>
          <w:lang w:val="uk-UA"/>
        </w:rPr>
      </w:pPr>
    </w:p>
    <w:p w:rsidR="00606D30" w:rsidRDefault="00606D30" w:rsidP="00776DEA">
      <w:pPr>
        <w:spacing w:after="0"/>
        <w:jc w:val="center"/>
        <w:rPr>
          <w:rFonts w:ascii="Times New Roman" w:hAnsi="Times New Roman" w:cs="Times New Roman"/>
          <w:b/>
          <w:sz w:val="24"/>
          <w:szCs w:val="24"/>
          <w:lang w:val="uk-UA"/>
        </w:rPr>
      </w:pPr>
    </w:p>
    <w:p w:rsidR="00606D30" w:rsidRPr="00776DEA" w:rsidRDefault="00606D30" w:rsidP="00776DEA">
      <w:pPr>
        <w:spacing w:after="0"/>
        <w:jc w:val="center"/>
        <w:rPr>
          <w:rFonts w:ascii="Times New Roman" w:hAnsi="Times New Roman" w:cs="Times New Roman"/>
          <w:b/>
          <w:sz w:val="24"/>
          <w:szCs w:val="24"/>
          <w:lang w:val="uk-UA"/>
        </w:rPr>
      </w:pPr>
    </w:p>
    <w:p w:rsidR="00776DEA" w:rsidRPr="00776DEA" w:rsidRDefault="00776DEA" w:rsidP="00776DEA">
      <w:pPr>
        <w:spacing w:after="0"/>
        <w:jc w:val="center"/>
        <w:rPr>
          <w:rFonts w:ascii="Times New Roman" w:hAnsi="Times New Roman" w:cs="Times New Roman"/>
          <w:b/>
          <w:sz w:val="24"/>
          <w:szCs w:val="24"/>
          <w:lang w:val="uk-UA"/>
        </w:rPr>
      </w:pPr>
    </w:p>
    <w:p w:rsidR="00776DEA" w:rsidRPr="00776DEA" w:rsidRDefault="00776DEA" w:rsidP="00776DEA">
      <w:pPr>
        <w:spacing w:after="0"/>
        <w:jc w:val="center"/>
        <w:rPr>
          <w:rFonts w:ascii="Times New Roman" w:hAnsi="Times New Roman" w:cs="Times New Roman"/>
          <w:b/>
          <w:sz w:val="24"/>
          <w:szCs w:val="24"/>
          <w:lang w:val="uk-UA"/>
        </w:rPr>
      </w:pPr>
    </w:p>
    <w:p w:rsidR="00776DEA" w:rsidRPr="00776DEA" w:rsidRDefault="00776DEA" w:rsidP="00776DEA">
      <w:pPr>
        <w:spacing w:after="0"/>
        <w:jc w:val="center"/>
        <w:rPr>
          <w:rFonts w:ascii="Times New Roman" w:hAnsi="Times New Roman" w:cs="Times New Roman"/>
          <w:b/>
          <w:sz w:val="24"/>
          <w:szCs w:val="24"/>
          <w:lang w:val="uk-UA"/>
        </w:rPr>
      </w:pPr>
      <w:r w:rsidRPr="00776DEA">
        <w:rPr>
          <w:rFonts w:ascii="Times New Roman" w:hAnsi="Times New Roman" w:cs="Times New Roman"/>
          <w:b/>
          <w:sz w:val="24"/>
          <w:szCs w:val="24"/>
          <w:lang w:val="uk-UA"/>
        </w:rPr>
        <w:t xml:space="preserve">ПРОФЕСІЙНА (СЕРТИФІКАТНА) ПРОГРАМА </w:t>
      </w:r>
      <w:r w:rsidRPr="00776DEA">
        <w:rPr>
          <w:rFonts w:ascii="Times New Roman" w:hAnsi="Times New Roman" w:cs="Times New Roman"/>
          <w:b/>
          <w:sz w:val="24"/>
          <w:szCs w:val="24"/>
          <w:lang w:val="uk-UA"/>
        </w:rPr>
        <w:br/>
      </w:r>
      <w:r w:rsidR="00F56178" w:rsidRPr="00776DEA">
        <w:rPr>
          <w:rFonts w:ascii="Times New Roman" w:hAnsi="Times New Roman" w:cs="Times New Roman"/>
          <w:b/>
          <w:sz w:val="24"/>
          <w:szCs w:val="24"/>
          <w:lang w:val="uk-UA"/>
        </w:rPr>
        <w:t xml:space="preserve">ПІДВИЩЕННЯ КВАЛІФІКАЦІЇ ДЕРЖАВНИХ СЛУЖБОВЦІВ </w:t>
      </w:r>
      <w:r w:rsidR="008D6F46">
        <w:rPr>
          <w:rFonts w:ascii="Times New Roman" w:hAnsi="Times New Roman" w:cs="Times New Roman"/>
          <w:b/>
          <w:sz w:val="24"/>
          <w:szCs w:val="24"/>
          <w:lang w:val="uk-UA"/>
        </w:rPr>
        <w:br/>
      </w:r>
      <w:r w:rsidR="00F56178" w:rsidRPr="00776DEA">
        <w:rPr>
          <w:rFonts w:ascii="Times New Roman" w:hAnsi="Times New Roman" w:cs="Times New Roman"/>
          <w:b/>
          <w:sz w:val="24"/>
          <w:szCs w:val="24"/>
          <w:lang w:val="uk-UA"/>
        </w:rPr>
        <w:t xml:space="preserve">ТА ПОСАДОВИХ ОСІБ МІСЦЕВОГО САМОВРЯДУВАННЯ </w:t>
      </w:r>
    </w:p>
    <w:p w:rsidR="00776DEA" w:rsidRPr="00776DEA" w:rsidRDefault="00F56178" w:rsidP="00776DEA">
      <w:pPr>
        <w:spacing w:after="0"/>
        <w:jc w:val="center"/>
        <w:rPr>
          <w:rFonts w:ascii="Times New Roman" w:hAnsi="Times New Roman" w:cs="Times New Roman"/>
          <w:b/>
          <w:sz w:val="24"/>
          <w:szCs w:val="24"/>
          <w:lang w:val="uk-UA"/>
        </w:rPr>
      </w:pPr>
      <w:r w:rsidRPr="00776DEA">
        <w:rPr>
          <w:rFonts w:ascii="Times New Roman" w:hAnsi="Times New Roman" w:cs="Times New Roman"/>
          <w:b/>
          <w:sz w:val="24"/>
          <w:szCs w:val="24"/>
          <w:lang w:val="uk-UA"/>
        </w:rPr>
        <w:t>З ПИТАНЬ МІСЦЕВОГО ЕКОНОМІЧНОГО РОЗВИТКУ</w:t>
      </w:r>
    </w:p>
    <w:p w:rsidR="00776DEA" w:rsidRDefault="00776DEA" w:rsidP="00776DEA">
      <w:pPr>
        <w:spacing w:after="0"/>
        <w:jc w:val="center"/>
        <w:rPr>
          <w:rFonts w:ascii="Times New Roman" w:hAnsi="Times New Roman" w:cs="Times New Roman"/>
          <w:b/>
          <w:sz w:val="24"/>
          <w:szCs w:val="24"/>
          <w:lang w:val="uk-UA"/>
        </w:rPr>
      </w:pPr>
    </w:p>
    <w:p w:rsidR="00606D30" w:rsidRDefault="00606D30" w:rsidP="00776DEA">
      <w:pPr>
        <w:spacing w:after="0"/>
        <w:jc w:val="center"/>
        <w:rPr>
          <w:rFonts w:ascii="Times New Roman" w:hAnsi="Times New Roman" w:cs="Times New Roman"/>
          <w:b/>
          <w:sz w:val="24"/>
          <w:szCs w:val="24"/>
          <w:lang w:val="uk-UA"/>
        </w:rPr>
      </w:pPr>
    </w:p>
    <w:p w:rsidR="00606D30" w:rsidRDefault="00606D30" w:rsidP="00776DEA">
      <w:pPr>
        <w:spacing w:after="0"/>
        <w:jc w:val="center"/>
        <w:rPr>
          <w:rFonts w:ascii="Times New Roman" w:hAnsi="Times New Roman" w:cs="Times New Roman"/>
          <w:b/>
          <w:sz w:val="24"/>
          <w:szCs w:val="24"/>
          <w:lang w:val="uk-UA"/>
        </w:rPr>
      </w:pPr>
    </w:p>
    <w:p w:rsidR="00606D30" w:rsidRDefault="00606D30" w:rsidP="00776DEA">
      <w:pPr>
        <w:spacing w:after="0"/>
        <w:jc w:val="center"/>
        <w:rPr>
          <w:rFonts w:ascii="Times New Roman" w:hAnsi="Times New Roman" w:cs="Times New Roman"/>
          <w:b/>
          <w:sz w:val="24"/>
          <w:szCs w:val="24"/>
          <w:lang w:val="uk-UA"/>
        </w:rPr>
      </w:pPr>
    </w:p>
    <w:p w:rsidR="00606D30" w:rsidRPr="00776DEA" w:rsidRDefault="00606D30" w:rsidP="00776DEA">
      <w:pPr>
        <w:spacing w:after="0"/>
        <w:jc w:val="center"/>
        <w:rPr>
          <w:rFonts w:ascii="Times New Roman" w:hAnsi="Times New Roman" w:cs="Times New Roman"/>
          <w:b/>
          <w:sz w:val="24"/>
          <w:szCs w:val="24"/>
          <w:lang w:val="uk-UA"/>
        </w:rPr>
      </w:pPr>
    </w:p>
    <w:p w:rsidR="00776DEA" w:rsidRPr="00776DEA" w:rsidRDefault="00776DEA" w:rsidP="00776DEA">
      <w:pPr>
        <w:spacing w:after="0"/>
        <w:jc w:val="center"/>
        <w:rPr>
          <w:rFonts w:ascii="Times New Roman" w:hAnsi="Times New Roman" w:cs="Times New Roman"/>
          <w:b/>
          <w:sz w:val="24"/>
          <w:szCs w:val="24"/>
          <w:lang w:val="uk-UA"/>
        </w:rPr>
      </w:pPr>
    </w:p>
    <w:p w:rsidR="00776DEA" w:rsidRPr="00606D30" w:rsidRDefault="00606D30" w:rsidP="00606D30">
      <w:pPr>
        <w:spacing w:after="0"/>
        <w:rPr>
          <w:rFonts w:ascii="Times New Roman" w:hAnsi="Times New Roman" w:cs="Times New Roman"/>
          <w:sz w:val="24"/>
          <w:szCs w:val="24"/>
          <w:lang w:val="uk-UA"/>
        </w:rPr>
      </w:pPr>
      <w:r w:rsidRPr="00606D30">
        <w:rPr>
          <w:rFonts w:ascii="Times New Roman" w:hAnsi="Times New Roman" w:cs="Times New Roman"/>
          <w:sz w:val="24"/>
          <w:szCs w:val="24"/>
          <w:lang w:val="uk-UA"/>
        </w:rPr>
        <w:t xml:space="preserve">Шифр </w:t>
      </w:r>
      <w:r w:rsidR="00776DEA" w:rsidRPr="00606D30">
        <w:rPr>
          <w:rFonts w:ascii="Times New Roman" w:hAnsi="Times New Roman" w:cs="Times New Roman"/>
          <w:sz w:val="24"/>
          <w:szCs w:val="24"/>
          <w:lang w:val="uk-UA"/>
        </w:rPr>
        <w:t>програми</w:t>
      </w:r>
      <w:r w:rsidR="002B34CC">
        <w:rPr>
          <w:rFonts w:ascii="Times New Roman" w:hAnsi="Times New Roman" w:cs="Times New Roman"/>
          <w:sz w:val="24"/>
          <w:szCs w:val="24"/>
          <w:lang w:val="uk-UA"/>
        </w:rPr>
        <w:t xml:space="preserve">:  </w:t>
      </w:r>
      <w:r w:rsidR="00776DEA" w:rsidRPr="00606D30">
        <w:rPr>
          <w:rFonts w:ascii="Times New Roman" w:hAnsi="Times New Roman" w:cs="Times New Roman"/>
          <w:sz w:val="24"/>
          <w:szCs w:val="24"/>
          <w:lang w:val="uk-UA"/>
        </w:rPr>
        <w:t xml:space="preserve"> СП/2020/</w:t>
      </w:r>
      <w:r w:rsidRPr="00606D30">
        <w:rPr>
          <w:rFonts w:ascii="Times New Roman" w:hAnsi="Times New Roman" w:cs="Times New Roman"/>
          <w:sz w:val="24"/>
          <w:szCs w:val="24"/>
          <w:lang w:val="uk-UA"/>
        </w:rPr>
        <w:t xml:space="preserve">001 </w:t>
      </w:r>
    </w:p>
    <w:p w:rsidR="00776DEA" w:rsidRPr="00776DEA" w:rsidRDefault="00776DEA" w:rsidP="00776DEA">
      <w:pPr>
        <w:spacing w:after="0"/>
        <w:jc w:val="center"/>
        <w:rPr>
          <w:rFonts w:ascii="Times New Roman" w:hAnsi="Times New Roman" w:cs="Times New Roman"/>
          <w:color w:val="2A2928"/>
          <w:sz w:val="24"/>
          <w:szCs w:val="24"/>
          <w:shd w:val="clear" w:color="auto" w:fill="FFFFFF"/>
        </w:rPr>
      </w:pPr>
    </w:p>
    <w:p w:rsidR="00776DEA" w:rsidRPr="00606D30" w:rsidRDefault="00606D30" w:rsidP="00606D30">
      <w:pPr>
        <w:spacing w:after="0"/>
        <w:rPr>
          <w:rFonts w:ascii="Times New Roman" w:hAnsi="Times New Roman" w:cs="Times New Roman"/>
          <w:sz w:val="24"/>
          <w:szCs w:val="24"/>
          <w:lang w:val="uk-UA"/>
        </w:rPr>
      </w:pPr>
      <w:r w:rsidRPr="00606D30">
        <w:rPr>
          <w:rFonts w:ascii="Times New Roman" w:hAnsi="Times New Roman" w:cs="Times New Roman"/>
          <w:sz w:val="24"/>
          <w:szCs w:val="24"/>
          <w:lang w:val="uk-UA"/>
        </w:rPr>
        <w:t>Рік запровадження програми</w:t>
      </w:r>
      <w:r w:rsidR="002B34C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2B34CC">
        <w:rPr>
          <w:rFonts w:ascii="Times New Roman" w:hAnsi="Times New Roman" w:cs="Times New Roman"/>
          <w:sz w:val="24"/>
          <w:szCs w:val="24"/>
          <w:lang w:val="uk-UA"/>
        </w:rPr>
        <w:t xml:space="preserve"> </w:t>
      </w:r>
      <w:r>
        <w:rPr>
          <w:rFonts w:ascii="Times New Roman" w:hAnsi="Times New Roman" w:cs="Times New Roman"/>
          <w:sz w:val="24"/>
          <w:szCs w:val="24"/>
          <w:lang w:val="uk-UA"/>
        </w:rPr>
        <w:t>2020</w:t>
      </w:r>
    </w:p>
    <w:p w:rsidR="00776DEA" w:rsidRDefault="00776DEA" w:rsidP="00606D30">
      <w:pPr>
        <w:spacing w:after="0"/>
        <w:rPr>
          <w:rFonts w:ascii="Times New Roman" w:hAnsi="Times New Roman" w:cs="Times New Roman"/>
          <w:sz w:val="24"/>
          <w:szCs w:val="24"/>
          <w:lang w:val="uk-UA"/>
        </w:rPr>
      </w:pPr>
    </w:p>
    <w:p w:rsidR="00606D30" w:rsidRDefault="00606D30" w:rsidP="00606D30">
      <w:pPr>
        <w:spacing w:after="0"/>
        <w:rPr>
          <w:rFonts w:ascii="Times New Roman" w:hAnsi="Times New Roman" w:cs="Times New Roman"/>
          <w:sz w:val="24"/>
          <w:szCs w:val="24"/>
          <w:lang w:val="uk-UA"/>
        </w:rPr>
      </w:pPr>
    </w:p>
    <w:p w:rsidR="00606D30" w:rsidRPr="00606D30" w:rsidRDefault="00606D30" w:rsidP="00606D30">
      <w:pPr>
        <w:spacing w:after="0"/>
        <w:rPr>
          <w:rFonts w:ascii="Times New Roman" w:hAnsi="Times New Roman" w:cs="Times New Roman"/>
          <w:sz w:val="24"/>
          <w:szCs w:val="24"/>
          <w:lang w:val="uk-UA"/>
        </w:rPr>
      </w:pPr>
    </w:p>
    <w:p w:rsidR="00606D30" w:rsidRDefault="00606D30" w:rsidP="00606D30">
      <w:pPr>
        <w:spacing w:after="0"/>
        <w:rPr>
          <w:rFonts w:ascii="Times New Roman" w:hAnsi="Times New Roman" w:cs="Times New Roman"/>
          <w:sz w:val="24"/>
          <w:szCs w:val="24"/>
          <w:lang w:val="uk-UA"/>
        </w:rPr>
      </w:pPr>
      <w:r w:rsidRPr="00606D30">
        <w:rPr>
          <w:rFonts w:ascii="Times New Roman" w:hAnsi="Times New Roman" w:cs="Times New Roman"/>
          <w:sz w:val="24"/>
          <w:szCs w:val="24"/>
          <w:lang w:val="uk-UA"/>
        </w:rPr>
        <w:t>Програму затверджено</w:t>
      </w:r>
      <w:r>
        <w:rPr>
          <w:rFonts w:ascii="Times New Roman" w:hAnsi="Times New Roman" w:cs="Times New Roman"/>
          <w:sz w:val="24"/>
          <w:szCs w:val="24"/>
          <w:lang w:val="uk-UA"/>
        </w:rPr>
        <w:t>:</w:t>
      </w:r>
    </w:p>
    <w:p w:rsidR="00606D30" w:rsidRDefault="00606D30" w:rsidP="00606D30">
      <w:pPr>
        <w:spacing w:after="0"/>
        <w:rPr>
          <w:rFonts w:ascii="Times New Roman" w:hAnsi="Times New Roman" w:cs="Times New Roman"/>
          <w:sz w:val="24"/>
          <w:szCs w:val="24"/>
          <w:lang w:val="uk-UA"/>
        </w:rPr>
      </w:pPr>
    </w:p>
    <w:p w:rsidR="00116BA5" w:rsidRPr="00776DEA" w:rsidRDefault="00116BA5" w:rsidP="00116BA5">
      <w:pPr>
        <w:spacing w:after="0"/>
        <w:rPr>
          <w:rFonts w:ascii="Times New Roman" w:hAnsi="Times New Roman" w:cs="Times New Roman"/>
          <w:sz w:val="24"/>
          <w:szCs w:val="24"/>
          <w:lang w:val="uk-UA"/>
        </w:rPr>
      </w:pPr>
      <w:r w:rsidRPr="00776DEA">
        <w:rPr>
          <w:rFonts w:ascii="Times New Roman" w:hAnsi="Times New Roman" w:cs="Times New Roman"/>
          <w:sz w:val="24"/>
          <w:szCs w:val="24"/>
          <w:lang w:val="uk-UA"/>
        </w:rPr>
        <w:t xml:space="preserve">_____________ </w:t>
      </w:r>
    </w:p>
    <w:p w:rsidR="00116BA5" w:rsidRPr="00116BA5" w:rsidRDefault="00116BA5" w:rsidP="00606D30">
      <w:pPr>
        <w:spacing w:after="0"/>
        <w:rPr>
          <w:rFonts w:ascii="Times New Roman" w:hAnsi="Times New Roman" w:cs="Times New Roman"/>
          <w:i/>
          <w:iCs/>
          <w:color w:val="FF0000"/>
          <w:sz w:val="24"/>
          <w:szCs w:val="24"/>
          <w:shd w:val="clear" w:color="auto" w:fill="FFFFFF"/>
          <w:lang w:val="uk-UA"/>
        </w:rPr>
      </w:pPr>
      <w:r w:rsidRPr="00116BA5">
        <w:rPr>
          <w:rFonts w:ascii="Times New Roman" w:hAnsi="Times New Roman" w:cs="Times New Roman"/>
          <w:i/>
          <w:iCs/>
          <w:color w:val="FF0000"/>
          <w:sz w:val="24"/>
          <w:szCs w:val="24"/>
          <w:lang w:val="uk-UA"/>
        </w:rPr>
        <w:t xml:space="preserve">(від </w:t>
      </w:r>
      <w:r w:rsidRPr="00116BA5">
        <w:rPr>
          <w:rFonts w:ascii="Times New Roman" w:hAnsi="Times New Roman" w:cs="Times New Roman"/>
          <w:i/>
          <w:iCs/>
          <w:color w:val="FF0000"/>
          <w:sz w:val="24"/>
          <w:szCs w:val="24"/>
          <w:shd w:val="clear" w:color="auto" w:fill="FFFFFF"/>
          <w:lang w:val="uk-UA"/>
        </w:rPr>
        <w:t>суб’єкта надання освітніх послуг у сфері професійного навчання (провайдер),</w:t>
      </w:r>
    </w:p>
    <w:p w:rsidR="00606D30" w:rsidRPr="00116BA5" w:rsidRDefault="00116BA5" w:rsidP="00606D30">
      <w:pPr>
        <w:spacing w:after="0"/>
        <w:rPr>
          <w:rFonts w:ascii="Times New Roman" w:hAnsi="Times New Roman" w:cs="Times New Roman"/>
          <w:i/>
          <w:iCs/>
          <w:color w:val="FF0000"/>
          <w:sz w:val="24"/>
          <w:szCs w:val="24"/>
          <w:shd w:val="clear" w:color="auto" w:fill="FFFFFF"/>
          <w:lang w:val="uk-UA"/>
        </w:rPr>
      </w:pPr>
      <w:r w:rsidRPr="00116BA5">
        <w:rPr>
          <w:rFonts w:ascii="Times New Roman" w:hAnsi="Times New Roman" w:cs="Times New Roman"/>
          <w:i/>
          <w:iCs/>
          <w:color w:val="FF0000"/>
          <w:sz w:val="24"/>
          <w:szCs w:val="24"/>
          <w:shd w:val="clear" w:color="auto" w:fill="FFFFFF"/>
          <w:lang w:val="uk-UA"/>
        </w:rPr>
        <w:t>наприклад, ЦПК, університет, академія, інститут тощо)</w:t>
      </w:r>
    </w:p>
    <w:p w:rsidR="00606D30" w:rsidRPr="00116BA5" w:rsidRDefault="00606D30" w:rsidP="00606D30">
      <w:pPr>
        <w:spacing w:after="0"/>
        <w:rPr>
          <w:rFonts w:ascii="Times New Roman" w:hAnsi="Times New Roman" w:cs="Times New Roman"/>
          <w:sz w:val="24"/>
          <w:szCs w:val="24"/>
          <w:lang w:val="uk-UA"/>
        </w:rPr>
      </w:pPr>
    </w:p>
    <w:p w:rsidR="00606D30" w:rsidRPr="00116BA5" w:rsidRDefault="00606D30" w:rsidP="00606D30">
      <w:pPr>
        <w:spacing w:after="0"/>
        <w:rPr>
          <w:rFonts w:ascii="Times New Roman" w:hAnsi="Times New Roman" w:cs="Times New Roman"/>
          <w:sz w:val="24"/>
          <w:szCs w:val="24"/>
          <w:lang w:val="uk-UA"/>
        </w:rPr>
      </w:pPr>
      <w:r w:rsidRPr="00116BA5">
        <w:rPr>
          <w:rFonts w:ascii="Times New Roman" w:hAnsi="Times New Roman" w:cs="Times New Roman"/>
          <w:sz w:val="24"/>
          <w:szCs w:val="24"/>
          <w:lang w:val="uk-UA"/>
        </w:rPr>
        <w:t xml:space="preserve">_____________ </w:t>
      </w:r>
    </w:p>
    <w:p w:rsidR="00606D30" w:rsidRPr="00116BA5" w:rsidRDefault="00606D30" w:rsidP="00606D30">
      <w:pPr>
        <w:spacing w:after="0"/>
        <w:rPr>
          <w:rFonts w:ascii="Times New Roman" w:hAnsi="Times New Roman" w:cs="Times New Roman"/>
          <w:sz w:val="24"/>
          <w:szCs w:val="24"/>
          <w:lang w:val="uk-UA"/>
        </w:rPr>
      </w:pPr>
      <w:r w:rsidRPr="00116BA5">
        <w:rPr>
          <w:rFonts w:ascii="Times New Roman" w:hAnsi="Times New Roman" w:cs="Times New Roman"/>
          <w:sz w:val="24"/>
          <w:szCs w:val="24"/>
          <w:lang w:val="uk-UA"/>
        </w:rPr>
        <w:t>«___» ____________ 2020 р.</w:t>
      </w:r>
    </w:p>
    <w:p w:rsidR="00606D30" w:rsidRPr="00116BA5" w:rsidRDefault="00606D30" w:rsidP="00606D30">
      <w:pPr>
        <w:spacing w:after="0"/>
        <w:rPr>
          <w:rFonts w:ascii="Times New Roman" w:hAnsi="Times New Roman" w:cs="Times New Roman"/>
          <w:sz w:val="24"/>
          <w:szCs w:val="24"/>
          <w:lang w:val="uk-UA"/>
        </w:rPr>
      </w:pPr>
    </w:p>
    <w:p w:rsidR="00606D30" w:rsidRPr="00116BA5" w:rsidRDefault="00606D30" w:rsidP="00606D30">
      <w:pPr>
        <w:spacing w:after="0"/>
        <w:rPr>
          <w:rFonts w:ascii="Times New Roman" w:hAnsi="Times New Roman" w:cs="Times New Roman"/>
          <w:sz w:val="24"/>
          <w:szCs w:val="24"/>
          <w:lang w:val="uk-UA"/>
        </w:rPr>
      </w:pPr>
    </w:p>
    <w:p w:rsidR="00606D30" w:rsidRPr="00116BA5" w:rsidRDefault="00606D30" w:rsidP="00606D30">
      <w:pPr>
        <w:spacing w:after="0"/>
        <w:rPr>
          <w:rFonts w:ascii="Times New Roman" w:hAnsi="Times New Roman" w:cs="Times New Roman"/>
          <w:sz w:val="24"/>
          <w:szCs w:val="24"/>
          <w:lang w:val="uk-UA"/>
        </w:rPr>
      </w:pPr>
      <w:r w:rsidRPr="00116BA5">
        <w:rPr>
          <w:rFonts w:ascii="Times New Roman" w:hAnsi="Times New Roman" w:cs="Times New Roman"/>
          <w:sz w:val="24"/>
          <w:szCs w:val="24"/>
          <w:lang w:val="uk-UA"/>
        </w:rPr>
        <w:t>Програму погоджено:</w:t>
      </w:r>
    </w:p>
    <w:p w:rsidR="00606D30" w:rsidRPr="00116BA5" w:rsidRDefault="00606D30" w:rsidP="00606D30">
      <w:pPr>
        <w:spacing w:after="0"/>
        <w:rPr>
          <w:rFonts w:ascii="Times New Roman" w:hAnsi="Times New Roman" w:cs="Times New Roman"/>
          <w:sz w:val="24"/>
          <w:szCs w:val="24"/>
          <w:lang w:val="uk-UA"/>
        </w:rPr>
      </w:pPr>
    </w:p>
    <w:p w:rsidR="00116BA5" w:rsidRPr="00116BA5" w:rsidRDefault="00116BA5" w:rsidP="00116BA5">
      <w:pPr>
        <w:spacing w:after="0"/>
        <w:rPr>
          <w:rFonts w:ascii="Times New Roman" w:hAnsi="Times New Roman" w:cs="Times New Roman"/>
          <w:sz w:val="24"/>
          <w:szCs w:val="24"/>
          <w:lang w:val="uk-UA"/>
        </w:rPr>
      </w:pPr>
      <w:r w:rsidRPr="00116BA5">
        <w:rPr>
          <w:rFonts w:ascii="Times New Roman" w:hAnsi="Times New Roman" w:cs="Times New Roman"/>
          <w:sz w:val="24"/>
          <w:szCs w:val="24"/>
          <w:lang w:val="uk-UA"/>
        </w:rPr>
        <w:t xml:space="preserve">_____________ </w:t>
      </w:r>
    </w:p>
    <w:p w:rsidR="00606D30" w:rsidRPr="00116BA5" w:rsidRDefault="00116BA5" w:rsidP="00116BA5">
      <w:pPr>
        <w:spacing w:after="0"/>
        <w:rPr>
          <w:rFonts w:ascii="Times New Roman" w:hAnsi="Times New Roman" w:cs="Times New Roman"/>
          <w:i/>
          <w:iCs/>
          <w:color w:val="FF0000"/>
          <w:sz w:val="24"/>
          <w:szCs w:val="24"/>
          <w:shd w:val="clear" w:color="auto" w:fill="FFFFFF"/>
          <w:lang w:val="uk-UA"/>
        </w:rPr>
      </w:pPr>
      <w:r w:rsidRPr="00116BA5">
        <w:rPr>
          <w:rFonts w:ascii="Times New Roman" w:hAnsi="Times New Roman" w:cs="Times New Roman"/>
          <w:i/>
          <w:iCs/>
          <w:color w:val="FF0000"/>
          <w:sz w:val="24"/>
          <w:szCs w:val="24"/>
          <w:shd w:val="clear" w:color="auto" w:fill="FFFFFF"/>
          <w:lang w:val="uk-UA"/>
        </w:rPr>
        <w:t xml:space="preserve"> (від замовника освітніх послуг у сфері професійного навчання,</w:t>
      </w:r>
    </w:p>
    <w:p w:rsidR="00116BA5" w:rsidRPr="00116BA5" w:rsidRDefault="00116BA5" w:rsidP="00116BA5">
      <w:pPr>
        <w:spacing w:after="0"/>
        <w:rPr>
          <w:rFonts w:ascii="Times New Roman" w:hAnsi="Times New Roman" w:cs="Times New Roman"/>
          <w:i/>
          <w:iCs/>
          <w:color w:val="FF0000"/>
          <w:sz w:val="24"/>
          <w:szCs w:val="24"/>
          <w:shd w:val="clear" w:color="auto" w:fill="FFFFFF"/>
          <w:lang w:val="uk-UA"/>
        </w:rPr>
      </w:pPr>
      <w:r w:rsidRPr="00116BA5">
        <w:rPr>
          <w:rFonts w:ascii="Times New Roman" w:hAnsi="Times New Roman" w:cs="Times New Roman"/>
          <w:i/>
          <w:iCs/>
          <w:color w:val="FF0000"/>
          <w:sz w:val="24"/>
          <w:szCs w:val="24"/>
          <w:shd w:val="clear" w:color="auto" w:fill="FFFFFF"/>
          <w:lang w:val="uk-UA"/>
        </w:rPr>
        <w:t>наприклад, ОДА, облрада, ОМС, тощо)</w:t>
      </w:r>
    </w:p>
    <w:p w:rsidR="00606D30" w:rsidRPr="00776DEA" w:rsidRDefault="00606D30" w:rsidP="00606D30">
      <w:pPr>
        <w:spacing w:after="0"/>
        <w:rPr>
          <w:rFonts w:ascii="Times New Roman" w:hAnsi="Times New Roman" w:cs="Times New Roman"/>
          <w:sz w:val="24"/>
          <w:szCs w:val="24"/>
          <w:lang w:val="uk-UA"/>
        </w:rPr>
      </w:pPr>
    </w:p>
    <w:p w:rsidR="00606D30" w:rsidRPr="00776DEA" w:rsidRDefault="00606D30" w:rsidP="00606D30">
      <w:pPr>
        <w:spacing w:after="0"/>
        <w:rPr>
          <w:rFonts w:ascii="Times New Roman" w:hAnsi="Times New Roman" w:cs="Times New Roman"/>
          <w:sz w:val="24"/>
          <w:szCs w:val="24"/>
          <w:lang w:val="uk-UA"/>
        </w:rPr>
      </w:pPr>
      <w:r w:rsidRPr="00776DEA">
        <w:rPr>
          <w:rFonts w:ascii="Times New Roman" w:hAnsi="Times New Roman" w:cs="Times New Roman"/>
          <w:sz w:val="24"/>
          <w:szCs w:val="24"/>
          <w:lang w:val="uk-UA"/>
        </w:rPr>
        <w:t xml:space="preserve">_____________ </w:t>
      </w:r>
    </w:p>
    <w:p w:rsidR="00776DEA" w:rsidRPr="00776DEA" w:rsidRDefault="00606D30" w:rsidP="00776DEA">
      <w:pPr>
        <w:spacing w:after="0"/>
        <w:rPr>
          <w:rFonts w:ascii="Times New Roman" w:hAnsi="Times New Roman" w:cs="Times New Roman"/>
          <w:b/>
          <w:sz w:val="24"/>
          <w:szCs w:val="24"/>
          <w:lang w:val="uk-UA"/>
        </w:rPr>
      </w:pPr>
      <w:r w:rsidRPr="00776DEA">
        <w:rPr>
          <w:rFonts w:ascii="Times New Roman" w:hAnsi="Times New Roman" w:cs="Times New Roman"/>
          <w:sz w:val="24"/>
          <w:szCs w:val="24"/>
          <w:lang w:val="uk-UA"/>
        </w:rPr>
        <w:t>«___» ____________ 20</w:t>
      </w:r>
      <w:r w:rsidR="002B34CC">
        <w:rPr>
          <w:rFonts w:ascii="Times New Roman" w:hAnsi="Times New Roman" w:cs="Times New Roman"/>
          <w:sz w:val="24"/>
          <w:szCs w:val="24"/>
          <w:lang w:val="uk-UA"/>
        </w:rPr>
        <w:t>20</w:t>
      </w:r>
      <w:r w:rsidRPr="00776DEA">
        <w:rPr>
          <w:rFonts w:ascii="Times New Roman" w:hAnsi="Times New Roman" w:cs="Times New Roman"/>
          <w:sz w:val="24"/>
          <w:szCs w:val="24"/>
          <w:lang w:val="uk-UA"/>
        </w:rPr>
        <w:t xml:space="preserve"> р.</w:t>
      </w:r>
      <w:r w:rsidR="00776DEA" w:rsidRPr="00776DEA">
        <w:rPr>
          <w:rFonts w:ascii="Times New Roman" w:hAnsi="Times New Roman" w:cs="Times New Roman"/>
          <w:b/>
          <w:sz w:val="24"/>
          <w:szCs w:val="24"/>
          <w:lang w:val="uk-UA"/>
        </w:rPr>
        <w:br w:type="page"/>
      </w:r>
    </w:p>
    <w:p w:rsidR="00776DEA" w:rsidRPr="00416BC6" w:rsidRDefault="00776DEA" w:rsidP="00776DEA">
      <w:pPr>
        <w:jc w:val="center"/>
        <w:rPr>
          <w:rFonts w:ascii="Times New Roman" w:hAnsi="Times New Roman" w:cs="Times New Roman"/>
          <w:sz w:val="28"/>
          <w:szCs w:val="24"/>
          <w:lang w:val="uk-UA"/>
        </w:rPr>
      </w:pPr>
      <w:r w:rsidRPr="00416BC6">
        <w:rPr>
          <w:rFonts w:ascii="Times New Roman" w:hAnsi="Times New Roman" w:cs="Times New Roman"/>
          <w:sz w:val="28"/>
          <w:szCs w:val="24"/>
          <w:lang w:val="uk-UA"/>
        </w:rPr>
        <w:lastRenderedPageBreak/>
        <w:t>ПРОФІЛЬ ПРОГРАМИ</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143"/>
        <w:gridCol w:w="1417"/>
        <w:gridCol w:w="1687"/>
        <w:gridCol w:w="5406"/>
      </w:tblGrid>
      <w:tr w:rsidR="00776DEA" w:rsidRPr="00416BC6" w:rsidTr="001047D1">
        <w:tc>
          <w:tcPr>
            <w:tcW w:w="50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1047D1">
            <w:pPr>
              <w:pStyle w:val="tc"/>
              <w:spacing w:before="0" w:beforeAutospacing="0" w:after="0" w:afterAutospacing="0" w:line="360" w:lineRule="atLeast"/>
              <w:jc w:val="center"/>
              <w:rPr>
                <w:lang w:val="uk-UA"/>
              </w:rPr>
            </w:pPr>
            <w:r w:rsidRPr="00416BC6">
              <w:rPr>
                <w:b/>
                <w:bCs/>
                <w:lang w:val="uk-UA"/>
              </w:rPr>
              <w:t>1. Загальна інформація</w:t>
            </w:r>
          </w:p>
        </w:tc>
      </w:tr>
      <w:tr w:rsidR="00776DEA" w:rsidRPr="006D2EE7" w:rsidTr="00813D79">
        <w:tc>
          <w:tcPr>
            <w:tcW w:w="132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Назва програми</w:t>
            </w:r>
          </w:p>
        </w:tc>
        <w:tc>
          <w:tcPr>
            <w:tcW w:w="367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spacing w:line="240" w:lineRule="auto"/>
              <w:rPr>
                <w:rFonts w:ascii="Times New Roman" w:hAnsi="Times New Roman" w:cs="Times New Roman"/>
                <w:sz w:val="24"/>
                <w:szCs w:val="24"/>
                <w:lang w:val="uk-UA"/>
              </w:rPr>
            </w:pPr>
            <w:r w:rsidRPr="00416BC6">
              <w:rPr>
                <w:rFonts w:ascii="Times New Roman" w:hAnsi="Times New Roman" w:cs="Times New Roman"/>
                <w:sz w:val="24"/>
                <w:szCs w:val="24"/>
                <w:lang w:val="uk-UA"/>
              </w:rPr>
              <w:t> Професійна програма підвищення кваліфікації державних службовців та посадових осіб  місцевого самоврядування з питань місцевого економічного розвитку</w:t>
            </w:r>
          </w:p>
        </w:tc>
      </w:tr>
      <w:tr w:rsidR="00776DEA" w:rsidRPr="00416BC6" w:rsidTr="00813D79">
        <w:tc>
          <w:tcPr>
            <w:tcW w:w="132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Шифр програми</w:t>
            </w:r>
          </w:p>
        </w:tc>
        <w:tc>
          <w:tcPr>
            <w:tcW w:w="367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spacing w:line="240" w:lineRule="auto"/>
              <w:rPr>
                <w:rFonts w:ascii="Times New Roman" w:hAnsi="Times New Roman" w:cs="Times New Roman"/>
                <w:sz w:val="24"/>
                <w:szCs w:val="24"/>
                <w:lang w:val="uk-UA"/>
              </w:rPr>
            </w:pPr>
            <w:r w:rsidRPr="00416BC6">
              <w:rPr>
                <w:rFonts w:ascii="Times New Roman" w:hAnsi="Times New Roman" w:cs="Times New Roman"/>
                <w:sz w:val="24"/>
                <w:szCs w:val="24"/>
                <w:lang w:val="uk-UA"/>
              </w:rPr>
              <w:t xml:space="preserve"> СП/2020/001 </w:t>
            </w:r>
          </w:p>
        </w:tc>
      </w:tr>
      <w:tr w:rsidR="00776DEA" w:rsidRPr="00416BC6" w:rsidTr="00813D79">
        <w:tc>
          <w:tcPr>
            <w:tcW w:w="132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Тип програми за змістом</w:t>
            </w:r>
          </w:p>
        </w:tc>
        <w:tc>
          <w:tcPr>
            <w:tcW w:w="367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 Спеціальна</w:t>
            </w:r>
          </w:p>
        </w:tc>
      </w:tr>
      <w:tr w:rsidR="00776DEA" w:rsidRPr="00416BC6" w:rsidTr="00813D79">
        <w:tc>
          <w:tcPr>
            <w:tcW w:w="132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Відомості про акредитацію для загальної професійної (сертифікатної) програми</w:t>
            </w:r>
          </w:p>
        </w:tc>
        <w:tc>
          <w:tcPr>
            <w:tcW w:w="367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 </w:t>
            </w:r>
          </w:p>
        </w:tc>
      </w:tr>
      <w:tr w:rsidR="00776DEA" w:rsidRPr="00416BC6" w:rsidTr="00813D79">
        <w:tc>
          <w:tcPr>
            <w:tcW w:w="132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Форма навчання</w:t>
            </w:r>
          </w:p>
        </w:tc>
        <w:tc>
          <w:tcPr>
            <w:tcW w:w="367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 Очна (денна)</w:t>
            </w:r>
          </w:p>
        </w:tc>
      </w:tr>
      <w:tr w:rsidR="00776DEA" w:rsidRPr="00416BC6" w:rsidTr="00813D79">
        <w:tc>
          <w:tcPr>
            <w:tcW w:w="132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Цільова група</w:t>
            </w:r>
          </w:p>
        </w:tc>
        <w:tc>
          <w:tcPr>
            <w:tcW w:w="367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 державні службовці 1-5 групи оплати праці та посадові особи місцевого самоврядування, посади яких віднесено до І-ІV категорії посад в органах місцевого самоврядування, депутати місцевих рад</w:t>
            </w:r>
          </w:p>
        </w:tc>
      </w:tr>
      <w:tr w:rsidR="00776DEA" w:rsidRPr="006D2EE7" w:rsidTr="00813D79">
        <w:tc>
          <w:tcPr>
            <w:tcW w:w="132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1A2170" w:rsidRDefault="00776DEA" w:rsidP="00813D79">
            <w:pPr>
              <w:pStyle w:val="tl"/>
              <w:spacing w:before="0" w:beforeAutospacing="0" w:after="0" w:afterAutospacing="0"/>
              <w:rPr>
                <w:lang w:val="uk-UA"/>
              </w:rPr>
            </w:pPr>
            <w:r w:rsidRPr="001A2170">
              <w:rPr>
                <w:lang w:val="uk-UA"/>
              </w:rPr>
              <w:t>Передумови навчання за програмою</w:t>
            </w:r>
          </w:p>
        </w:tc>
        <w:tc>
          <w:tcPr>
            <w:tcW w:w="367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1A2170" w:rsidRDefault="00776DEA" w:rsidP="00813D79">
            <w:pPr>
              <w:pStyle w:val="tl"/>
              <w:spacing w:before="0" w:beforeAutospacing="0" w:after="0" w:afterAutospacing="0"/>
              <w:rPr>
                <w:lang w:val="uk-UA"/>
              </w:rPr>
            </w:pPr>
            <w:r w:rsidRPr="001A2170">
              <w:rPr>
                <w:lang w:val="uk-UA"/>
              </w:rPr>
              <w:t> Необхідність фахового удосконалення державних службовців і посадових осіб місцевого самоврядування та регулярного підвищення їх кваліфікації, зокрема й з питань місцевого економічного розвитку.</w:t>
            </w:r>
          </w:p>
        </w:tc>
      </w:tr>
      <w:tr w:rsidR="00776DEA" w:rsidRPr="00416BC6" w:rsidTr="00813D79">
        <w:tc>
          <w:tcPr>
            <w:tcW w:w="132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1A2170" w:rsidRDefault="00776DEA" w:rsidP="00813D79">
            <w:pPr>
              <w:pStyle w:val="tl"/>
              <w:spacing w:before="0" w:beforeAutospacing="0" w:after="0" w:afterAutospacing="0"/>
              <w:rPr>
                <w:lang w:val="uk-UA"/>
              </w:rPr>
            </w:pPr>
            <w:r w:rsidRPr="001A2170">
              <w:rPr>
                <w:lang w:val="uk-UA"/>
              </w:rPr>
              <w:t>Найменування замовника освітніх послуг у сфері професійного навчання за програмою</w:t>
            </w:r>
            <w:r w:rsidRPr="001A2170">
              <w:rPr>
                <w:vertAlign w:val="superscript"/>
                <w:lang w:val="uk-UA"/>
              </w:rPr>
              <w:t>2</w:t>
            </w:r>
          </w:p>
        </w:tc>
        <w:tc>
          <w:tcPr>
            <w:tcW w:w="367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1A2170" w:rsidRDefault="00776DEA" w:rsidP="00813D79">
            <w:pPr>
              <w:pStyle w:val="tl"/>
              <w:spacing w:before="0" w:beforeAutospacing="0" w:after="0" w:afterAutospacing="0"/>
              <w:rPr>
                <w:lang w:val="uk-UA"/>
              </w:rPr>
            </w:pPr>
            <w:r w:rsidRPr="001A2170">
              <w:rPr>
                <w:lang w:val="uk-UA"/>
              </w:rPr>
              <w:t> </w:t>
            </w:r>
            <w:r w:rsidR="00116BA5">
              <w:rPr>
                <w:i/>
                <w:iCs/>
                <w:color w:val="FF0000"/>
                <w:shd w:val="clear" w:color="auto" w:fill="FFFFFF"/>
                <w:lang w:val="uk-UA"/>
              </w:rPr>
              <w:t>За</w:t>
            </w:r>
            <w:r w:rsidR="00116BA5" w:rsidRPr="00116BA5">
              <w:rPr>
                <w:i/>
                <w:iCs/>
                <w:color w:val="FF0000"/>
                <w:shd w:val="clear" w:color="auto" w:fill="FFFFFF"/>
              </w:rPr>
              <w:t>мовник освітніх послуг у сфері професійного навчання</w:t>
            </w:r>
          </w:p>
        </w:tc>
      </w:tr>
      <w:tr w:rsidR="00776DEA" w:rsidRPr="00416BC6" w:rsidTr="00813D79">
        <w:tc>
          <w:tcPr>
            <w:tcW w:w="132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Найменування партнера (партнерів) програми</w:t>
            </w:r>
          </w:p>
        </w:tc>
        <w:tc>
          <w:tcPr>
            <w:tcW w:w="367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 xml:space="preserve">Проект міжнародної технічної допомоги «Партнерство для розвитку міст» (Проект ПРОМІС), який впроваджує </w:t>
            </w:r>
            <w:hyperlink r:id="rId6" w:tgtFrame="_blank" w:history="1">
              <w:r w:rsidRPr="00416BC6">
                <w:rPr>
                  <w:rFonts w:ascii="Times New Roman" w:hAnsi="Times New Roman" w:cs="Times New Roman"/>
                  <w:sz w:val="24"/>
                  <w:szCs w:val="24"/>
                  <w:lang w:val="uk-UA"/>
                </w:rPr>
                <w:t>Федерація канадських муніципалітетів (ФКМ)</w:t>
              </w:r>
            </w:hyperlink>
            <w:r w:rsidRPr="00416BC6">
              <w:rPr>
                <w:rFonts w:ascii="Times New Roman" w:hAnsi="Times New Roman" w:cs="Times New Roman"/>
                <w:sz w:val="24"/>
                <w:szCs w:val="24"/>
                <w:lang w:val="uk-UA"/>
              </w:rPr>
              <w:t xml:space="preserve"> за фінансової підтримки </w:t>
            </w:r>
            <w:hyperlink r:id="rId7" w:tgtFrame="_blank" w:history="1">
              <w:r w:rsidRPr="00416BC6">
                <w:rPr>
                  <w:rFonts w:ascii="Times New Roman" w:hAnsi="Times New Roman" w:cs="Times New Roman"/>
                  <w:sz w:val="24"/>
                  <w:szCs w:val="24"/>
                  <w:lang w:val="uk-UA"/>
                </w:rPr>
                <w:t>Міністерства міжнародних справ Канади</w:t>
              </w:r>
            </w:hyperlink>
            <w:r w:rsidRPr="00416BC6">
              <w:rPr>
                <w:rFonts w:ascii="Times New Roman" w:hAnsi="Times New Roman" w:cs="Times New Roman"/>
                <w:sz w:val="24"/>
                <w:szCs w:val="24"/>
                <w:lang w:val="uk-UA"/>
              </w:rPr>
              <w:t>.</w:t>
            </w:r>
          </w:p>
        </w:tc>
      </w:tr>
      <w:tr w:rsidR="00776DEA" w:rsidRPr="00416BC6" w:rsidTr="00813D79">
        <w:tc>
          <w:tcPr>
            <w:tcW w:w="132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Обсяг програми</w:t>
            </w:r>
          </w:p>
        </w:tc>
        <w:tc>
          <w:tcPr>
            <w:tcW w:w="367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 3,6 кредити ЄКТС</w:t>
            </w:r>
          </w:p>
        </w:tc>
      </w:tr>
      <w:tr w:rsidR="00776DEA" w:rsidRPr="00416BC6" w:rsidTr="00813D79">
        <w:tc>
          <w:tcPr>
            <w:tcW w:w="132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Тривалість програми та організація навчання</w:t>
            </w:r>
          </w:p>
        </w:tc>
        <w:tc>
          <w:tcPr>
            <w:tcW w:w="367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 9 днів (три сесії по три дні аудиторно)</w:t>
            </w:r>
          </w:p>
        </w:tc>
      </w:tr>
      <w:tr w:rsidR="00776DEA" w:rsidRPr="00416BC6" w:rsidTr="00813D79">
        <w:tc>
          <w:tcPr>
            <w:tcW w:w="132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Мова(и) викладання</w:t>
            </w:r>
          </w:p>
        </w:tc>
        <w:tc>
          <w:tcPr>
            <w:tcW w:w="367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 Українська</w:t>
            </w:r>
          </w:p>
        </w:tc>
      </w:tr>
      <w:tr w:rsidR="00776DEA" w:rsidRPr="00416BC6" w:rsidTr="00813D79">
        <w:tc>
          <w:tcPr>
            <w:tcW w:w="132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Напрям(и) підвищення кваліфікації, який (які) охоплює програма</w:t>
            </w:r>
          </w:p>
        </w:tc>
        <w:tc>
          <w:tcPr>
            <w:tcW w:w="367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 Місцевий економічний розвиток</w:t>
            </w:r>
          </w:p>
        </w:tc>
      </w:tr>
      <w:tr w:rsidR="00776DEA" w:rsidRPr="006D2EE7" w:rsidTr="00813D79">
        <w:tc>
          <w:tcPr>
            <w:tcW w:w="132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Перелік професійних компетентностей, на підвищення рівня яких спрямовано програму</w:t>
            </w:r>
          </w:p>
        </w:tc>
        <w:tc>
          <w:tcPr>
            <w:tcW w:w="367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Професійна програма спрямована на досягнення відповідності знань з боку державних службовців і посадових осіб місцевого самоврядування щодо принципів місцевого економічного розвитку, методів, інструментів і фінансових можливостей для їх реалізації, та як результат здатності ефективно сприяти місцевому економічному розвитку у практичній площині, могли креативно та стратегічно мислити, оперативно приймати рішення у нестандартних ситуаціях, застосовувати інноваційні підходи в роботі, були гнучкими у розв’язанні управлінських завдань, відкритими до змін.</w:t>
            </w:r>
          </w:p>
        </w:tc>
      </w:tr>
      <w:tr w:rsidR="00776DEA" w:rsidRPr="006D2EE7" w:rsidTr="00813D79">
        <w:tc>
          <w:tcPr>
            <w:tcW w:w="132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813D79" w:rsidRDefault="00776DEA" w:rsidP="00813D79">
            <w:pPr>
              <w:pStyle w:val="tl"/>
              <w:spacing w:before="0" w:beforeAutospacing="0" w:after="0" w:afterAutospacing="0"/>
              <w:rPr>
                <w:lang w:val="uk-UA"/>
              </w:rPr>
            </w:pPr>
            <w:r w:rsidRPr="00813D79">
              <w:rPr>
                <w:lang w:val="uk-UA"/>
              </w:rPr>
              <w:t>Укладач(і) програми</w:t>
            </w:r>
          </w:p>
        </w:tc>
        <w:tc>
          <w:tcPr>
            <w:tcW w:w="367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813D79" w:rsidRDefault="00776DEA" w:rsidP="00813D79">
            <w:pPr>
              <w:spacing w:before="120" w:line="240" w:lineRule="auto"/>
              <w:jc w:val="both"/>
              <w:rPr>
                <w:rFonts w:ascii="Times New Roman" w:hAnsi="Times New Roman" w:cs="Times New Roman"/>
                <w:sz w:val="24"/>
                <w:szCs w:val="24"/>
                <w:lang w:val="uk-UA"/>
              </w:rPr>
            </w:pPr>
            <w:r w:rsidRPr="00813D79">
              <w:rPr>
                <w:rFonts w:ascii="Times New Roman" w:hAnsi="Times New Roman" w:cs="Times New Roman"/>
                <w:sz w:val="24"/>
                <w:szCs w:val="24"/>
                <w:lang w:val="uk-UA"/>
              </w:rPr>
              <w:t xml:space="preserve">Борщ Г. А., доцент кафедри регіонального управління, місцевого </w:t>
            </w:r>
            <w:r w:rsidRPr="00813D79">
              <w:rPr>
                <w:rFonts w:ascii="Times New Roman" w:hAnsi="Times New Roman" w:cs="Times New Roman"/>
                <w:sz w:val="24"/>
                <w:szCs w:val="24"/>
                <w:lang w:val="uk-UA"/>
              </w:rPr>
              <w:lastRenderedPageBreak/>
              <w:t xml:space="preserve">самоврядування та управління містом Національної академії державного управління при Президентові України, к.держ.упр., доцент; </w:t>
            </w:r>
            <w:r w:rsidRPr="00813D79">
              <w:rPr>
                <w:rFonts w:ascii="Times New Roman" w:hAnsi="Times New Roman" w:cs="Times New Roman"/>
                <w:sz w:val="24"/>
                <w:szCs w:val="24"/>
                <w:shd w:val="clear" w:color="auto" w:fill="FFFFFF"/>
                <w:lang w:val="uk-UA"/>
              </w:rPr>
              <w:t>grinadu@gmail.com</w:t>
            </w:r>
          </w:p>
          <w:p w:rsidR="00776DEA" w:rsidRPr="00813D79" w:rsidRDefault="00776DEA" w:rsidP="00813D79">
            <w:pPr>
              <w:spacing w:before="120" w:line="240" w:lineRule="auto"/>
              <w:jc w:val="both"/>
              <w:rPr>
                <w:rFonts w:ascii="Times New Roman" w:hAnsi="Times New Roman" w:cs="Times New Roman"/>
                <w:sz w:val="24"/>
                <w:szCs w:val="24"/>
                <w:lang w:val="uk-UA"/>
              </w:rPr>
            </w:pPr>
            <w:r w:rsidRPr="00813D79">
              <w:rPr>
                <w:rFonts w:ascii="Times New Roman" w:hAnsi="Times New Roman" w:cs="Times New Roman"/>
                <w:sz w:val="24"/>
                <w:szCs w:val="24"/>
                <w:lang w:val="uk-UA"/>
              </w:rPr>
              <w:t>Вакуленко В. М., завідувач кафедри регіонального управління, місцевого самоврядування та управління містом Національної академії державного управління при Президентові України, к.держ.упр., доцент;</w:t>
            </w:r>
            <w:r w:rsidRPr="00813D79">
              <w:rPr>
                <w:rFonts w:ascii="Times New Roman" w:hAnsi="Times New Roman" w:cs="Times New Roman"/>
                <w:sz w:val="24"/>
                <w:szCs w:val="24"/>
                <w:shd w:val="clear" w:color="auto" w:fill="FFFFFF"/>
                <w:lang w:val="uk-UA"/>
              </w:rPr>
              <w:t xml:space="preserve"> vmvakulenko@gmail.com</w:t>
            </w:r>
          </w:p>
          <w:p w:rsidR="00776DEA" w:rsidRPr="00813D79" w:rsidRDefault="00776DEA" w:rsidP="00813D79">
            <w:pPr>
              <w:spacing w:before="120" w:line="240" w:lineRule="auto"/>
              <w:jc w:val="both"/>
              <w:rPr>
                <w:rFonts w:ascii="Times New Roman" w:hAnsi="Times New Roman" w:cs="Times New Roman"/>
                <w:sz w:val="24"/>
                <w:szCs w:val="24"/>
                <w:lang w:val="uk-UA"/>
              </w:rPr>
            </w:pPr>
            <w:r w:rsidRPr="00813D79">
              <w:rPr>
                <w:rFonts w:ascii="Times New Roman" w:hAnsi="Times New Roman" w:cs="Times New Roman"/>
                <w:sz w:val="24"/>
                <w:szCs w:val="24"/>
                <w:lang w:val="uk-UA"/>
              </w:rPr>
              <w:t xml:space="preserve">Васильєва Н. В., професор кафедри регіонального управління, місцевого самоврядування та управління містом Національної академії державного управління при Президентові України, д.держ.упр., доцент; </w:t>
            </w:r>
            <w:r w:rsidRPr="00813D79">
              <w:rPr>
                <w:rFonts w:ascii="Times New Roman" w:hAnsi="Times New Roman" w:cs="Times New Roman"/>
                <w:sz w:val="24"/>
                <w:szCs w:val="24"/>
                <w:shd w:val="clear" w:color="auto" w:fill="FFFFFF"/>
                <w:lang w:val="uk-UA"/>
              </w:rPr>
              <w:t>vasilyeva.nadu@gmail.com</w:t>
            </w:r>
          </w:p>
          <w:p w:rsidR="00776DEA" w:rsidRPr="00813D79" w:rsidRDefault="00776DEA" w:rsidP="00813D79">
            <w:pPr>
              <w:spacing w:before="120" w:line="240" w:lineRule="auto"/>
              <w:jc w:val="both"/>
              <w:rPr>
                <w:rFonts w:ascii="Times New Roman" w:hAnsi="Times New Roman" w:cs="Times New Roman"/>
                <w:sz w:val="24"/>
                <w:szCs w:val="24"/>
                <w:lang w:val="uk-UA"/>
              </w:rPr>
            </w:pPr>
            <w:r w:rsidRPr="00813D79">
              <w:rPr>
                <w:rFonts w:ascii="Times New Roman" w:hAnsi="Times New Roman" w:cs="Times New Roman"/>
                <w:sz w:val="24"/>
                <w:szCs w:val="24"/>
                <w:lang w:val="uk-UA"/>
              </w:rPr>
              <w:t>Гринчук Н. М., доцент кафедри регіонального управління, місцевого самоврядування та управління містом Національної академії державного управління при Президентові України, к.е.н., доцент; GrynchukNm@gmail.com</w:t>
            </w:r>
          </w:p>
          <w:p w:rsidR="00776DEA" w:rsidRPr="00813D79" w:rsidRDefault="00776DEA" w:rsidP="001A2170">
            <w:pPr>
              <w:spacing w:before="120" w:line="240" w:lineRule="auto"/>
              <w:jc w:val="both"/>
              <w:rPr>
                <w:rFonts w:ascii="Times New Roman" w:hAnsi="Times New Roman" w:cs="Times New Roman"/>
                <w:sz w:val="24"/>
                <w:szCs w:val="24"/>
                <w:lang w:val="uk-UA"/>
              </w:rPr>
            </w:pPr>
            <w:r w:rsidRPr="00813D79">
              <w:rPr>
                <w:rFonts w:ascii="Times New Roman" w:hAnsi="Times New Roman" w:cs="Times New Roman"/>
                <w:sz w:val="24"/>
                <w:szCs w:val="24"/>
                <w:lang w:val="uk-UA"/>
              </w:rPr>
              <w:t>Ігнатенко О. П., Головний експерт з міжвідомчої співпраці та економічного розвитку Проекту міжнародної технічної допомоги «Партнерство для розвитку міст», доцент</w:t>
            </w:r>
            <w:r w:rsidRPr="00813D79" w:rsidDel="00004219">
              <w:rPr>
                <w:rFonts w:ascii="Times New Roman" w:hAnsi="Times New Roman" w:cs="Times New Roman"/>
                <w:sz w:val="24"/>
                <w:szCs w:val="24"/>
                <w:lang w:val="uk-UA"/>
              </w:rPr>
              <w:t xml:space="preserve"> </w:t>
            </w:r>
            <w:r w:rsidRPr="00813D79">
              <w:rPr>
                <w:rFonts w:ascii="Times New Roman" w:hAnsi="Times New Roman" w:cs="Times New Roman"/>
                <w:sz w:val="24"/>
                <w:szCs w:val="24"/>
                <w:lang w:val="uk-UA"/>
              </w:rPr>
              <w:t xml:space="preserve">кафедри економічної політики та врядування Національної академії державного управління при Президентові України, д.держ.упр., к.е.н.; </w:t>
            </w:r>
            <w:r w:rsidRPr="00813D79">
              <w:rPr>
                <w:rFonts w:ascii="Times New Roman" w:hAnsi="Times New Roman" w:cs="Times New Roman"/>
                <w:sz w:val="24"/>
                <w:szCs w:val="24"/>
                <w:shd w:val="clear" w:color="auto" w:fill="FFFFFF"/>
                <w:lang w:val="uk-UA"/>
              </w:rPr>
              <w:t>oignatenko@pleddg.org.ua</w:t>
            </w:r>
          </w:p>
        </w:tc>
      </w:tr>
      <w:tr w:rsidR="00776DEA" w:rsidRPr="00416BC6" w:rsidTr="001047D1">
        <w:tc>
          <w:tcPr>
            <w:tcW w:w="50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c"/>
              <w:spacing w:before="0" w:beforeAutospacing="0" w:after="0" w:afterAutospacing="0"/>
              <w:jc w:val="center"/>
              <w:rPr>
                <w:lang w:val="uk-UA"/>
              </w:rPr>
            </w:pPr>
            <w:r w:rsidRPr="00416BC6">
              <w:rPr>
                <w:b/>
                <w:bCs/>
                <w:lang w:val="uk-UA"/>
              </w:rPr>
              <w:lastRenderedPageBreak/>
              <w:t>2. Загальна мета</w:t>
            </w:r>
          </w:p>
        </w:tc>
      </w:tr>
      <w:tr w:rsidR="00776DEA" w:rsidRPr="00416BC6" w:rsidTr="001047D1">
        <w:tc>
          <w:tcPr>
            <w:tcW w:w="50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Мета Професійної програми полягає у розвитку професійної компетентності державних службовців і посадових осіб місцевого самоврядування для забезпечення ефективного управління місцевим економічним розвитком, виробленні умінь і навичок, необхідних для впровадження реформ, здійсненні послідовних кроків в імплементації принципів «належного врядування», які закріплені рішеннями Ради Європи, використання інструментів стратегічного планування та маркетингу територій, залучення інвестицій, підтримки малого і середнього бізнесу, розвитку трудових ресурсів, визначення джерел фінансування та індикаторів оцінювання місцевого економічного розвитку. </w:t>
            </w:r>
          </w:p>
        </w:tc>
      </w:tr>
      <w:tr w:rsidR="00776DEA" w:rsidRPr="00416BC6" w:rsidTr="001047D1">
        <w:tc>
          <w:tcPr>
            <w:tcW w:w="50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c"/>
              <w:spacing w:before="0" w:beforeAutospacing="0" w:after="0" w:afterAutospacing="0"/>
              <w:jc w:val="center"/>
              <w:rPr>
                <w:lang w:val="uk-UA"/>
              </w:rPr>
            </w:pPr>
            <w:r w:rsidRPr="00416BC6">
              <w:rPr>
                <w:b/>
                <w:bCs/>
                <w:lang w:val="uk-UA"/>
              </w:rPr>
              <w:t>3. Очікувані результати навчання</w:t>
            </w:r>
          </w:p>
        </w:tc>
      </w:tr>
      <w:tr w:rsidR="00776DEA" w:rsidRPr="00416BC6" w:rsidTr="001047D1">
        <w:tc>
          <w:tcPr>
            <w:tcW w:w="50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За результатами навчання слухачі повинні демонструвати:</w:t>
            </w:r>
          </w:p>
        </w:tc>
      </w:tr>
      <w:tr w:rsidR="00776DEA" w:rsidRPr="006D2EE7" w:rsidTr="00416BC6">
        <w:tc>
          <w:tcPr>
            <w:tcW w:w="5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знання</w:t>
            </w:r>
          </w:p>
        </w:tc>
        <w:tc>
          <w:tcPr>
            <w:tcW w:w="4408"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416BC6" w:rsidP="00813D7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776DEA" w:rsidRPr="00416BC6">
              <w:rPr>
                <w:rFonts w:ascii="Times New Roman" w:hAnsi="Times New Roman" w:cs="Times New Roman"/>
                <w:sz w:val="24"/>
                <w:szCs w:val="24"/>
                <w:lang w:val="uk-UA"/>
              </w:rPr>
              <w:t xml:space="preserve"> щодо принципів, моделей та інструментів місцевого економічного розвитку, їх застосування у конкретних ситуаціях;</w:t>
            </w:r>
          </w:p>
          <w:p w:rsidR="00776DEA" w:rsidRPr="00416BC6" w:rsidRDefault="00776DEA" w:rsidP="00813D7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 xml:space="preserve">– підходів модернізації публічного управління на засадах демократичного належного врядування, конституційності і законності, відкритості і прозорості; </w:t>
            </w:r>
          </w:p>
          <w:p w:rsidR="00776DEA" w:rsidRPr="00416BC6" w:rsidRDefault="00776DEA" w:rsidP="00813D7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 шляхи реалізації стратегічних підходів у забезпеченні реалізації реформ на місцевому рівні, володіння інформацією про зміни у законодавчих і нормативно-правових актах, усвідомлення передумов і наслідків їх прийняття для розвитку адміністративно-територіальних одиниць в Україні;</w:t>
            </w:r>
          </w:p>
          <w:p w:rsidR="00776DEA" w:rsidRPr="00416BC6" w:rsidRDefault="00776DEA" w:rsidP="00813D7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 розуміння передумов, переваг і технологій здійснення стратегічного управління місцевим економічним розвитком;</w:t>
            </w:r>
          </w:p>
          <w:p w:rsidR="00776DEA" w:rsidRPr="00416BC6" w:rsidRDefault="00776DEA" w:rsidP="00813D7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 xml:space="preserve">- тактичних інструментів місцевого економічного розвитку: залучення інвестицій, підтримки і збереження підприємницької діяльності, комерціалізації інновацій, </w:t>
            </w:r>
            <w:r w:rsidRPr="00416BC6">
              <w:rPr>
                <w:rFonts w:ascii="Times New Roman" w:hAnsi="Times New Roman" w:cs="Times New Roman"/>
                <w:sz w:val="24"/>
                <w:szCs w:val="24"/>
                <w:lang w:val="uk-UA"/>
              </w:rPr>
              <w:lastRenderedPageBreak/>
              <w:t>розвитку людського потенціалу території та ін.;</w:t>
            </w:r>
          </w:p>
          <w:p w:rsidR="00776DEA" w:rsidRPr="00416BC6" w:rsidRDefault="00776DEA" w:rsidP="00813D7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 наповнення та ефективного використання місцевих бюджетів, пошуку джерел додаткових ресурсів для вирішення проблем місцевого економічного розвитку;</w:t>
            </w:r>
          </w:p>
          <w:p w:rsidR="00776DEA" w:rsidRPr="00416BC6" w:rsidRDefault="00776DEA" w:rsidP="0019506C">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 xml:space="preserve">– методів збору даних для моніторингу й оцінки (оцінювання процесу і оцінювання впливу) місцевого економічного розвитку. </w:t>
            </w:r>
          </w:p>
        </w:tc>
      </w:tr>
      <w:tr w:rsidR="00776DEA" w:rsidRPr="006D2EE7" w:rsidTr="00416BC6">
        <w:tc>
          <w:tcPr>
            <w:tcW w:w="5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19506C">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lastRenderedPageBreak/>
              <w:t>уміння</w:t>
            </w:r>
          </w:p>
        </w:tc>
        <w:tc>
          <w:tcPr>
            <w:tcW w:w="4408"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9506C" w:rsidRPr="0019506C" w:rsidRDefault="0019506C" w:rsidP="0019506C">
            <w:pPr>
              <w:spacing w:line="240" w:lineRule="auto"/>
              <w:jc w:val="both"/>
              <w:rPr>
                <w:rFonts w:ascii="Times New Roman" w:hAnsi="Times New Roman" w:cs="Times New Roman"/>
                <w:sz w:val="24"/>
                <w:szCs w:val="24"/>
                <w:lang w:val="uk-UA"/>
              </w:rPr>
            </w:pPr>
            <w:r>
              <w:rPr>
                <w:rFonts w:eastAsia="Iskoola Pota"/>
                <w:sz w:val="28"/>
                <w:szCs w:val="28"/>
                <w:lang w:val="uk-UA"/>
              </w:rPr>
              <w:t xml:space="preserve"> </w:t>
            </w:r>
            <w:r w:rsidRPr="00416BC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BC6609">
              <w:rPr>
                <w:rFonts w:ascii="Times New Roman" w:hAnsi="Times New Roman" w:cs="Times New Roman"/>
                <w:sz w:val="24"/>
                <w:szCs w:val="24"/>
                <w:lang w:val="uk-UA"/>
              </w:rPr>
              <w:t>ідентифікації</w:t>
            </w:r>
            <w:r w:rsidRPr="0019506C">
              <w:rPr>
                <w:rFonts w:ascii="Times New Roman" w:hAnsi="Times New Roman" w:cs="Times New Roman"/>
                <w:sz w:val="24"/>
                <w:szCs w:val="24"/>
                <w:lang w:val="uk-UA"/>
              </w:rPr>
              <w:t xml:space="preserve"> фактор</w:t>
            </w:r>
            <w:r w:rsidR="00BC6609">
              <w:rPr>
                <w:rFonts w:ascii="Times New Roman" w:hAnsi="Times New Roman" w:cs="Times New Roman"/>
                <w:sz w:val="24"/>
                <w:szCs w:val="24"/>
                <w:lang w:val="uk-UA"/>
              </w:rPr>
              <w:t>ів</w:t>
            </w:r>
            <w:r w:rsidRPr="0019506C">
              <w:rPr>
                <w:rFonts w:ascii="Times New Roman" w:hAnsi="Times New Roman" w:cs="Times New Roman"/>
                <w:sz w:val="24"/>
                <w:szCs w:val="24"/>
                <w:lang w:val="uk-UA"/>
              </w:rPr>
              <w:t>, що впливають на економічний розвиток на місцевому рівні; визнач</w:t>
            </w:r>
            <w:r w:rsidR="00BC6609">
              <w:rPr>
                <w:rFonts w:ascii="Times New Roman" w:hAnsi="Times New Roman" w:cs="Times New Roman"/>
                <w:sz w:val="24"/>
                <w:szCs w:val="24"/>
                <w:lang w:val="uk-UA"/>
              </w:rPr>
              <w:t>ення</w:t>
            </w:r>
            <w:r w:rsidRPr="0019506C">
              <w:rPr>
                <w:rFonts w:ascii="Times New Roman" w:hAnsi="Times New Roman" w:cs="Times New Roman"/>
                <w:sz w:val="24"/>
                <w:szCs w:val="24"/>
                <w:lang w:val="uk-UA"/>
              </w:rPr>
              <w:t xml:space="preserve"> готовн</w:t>
            </w:r>
            <w:r w:rsidR="00BC6609">
              <w:rPr>
                <w:rFonts w:ascii="Times New Roman" w:hAnsi="Times New Roman" w:cs="Times New Roman"/>
                <w:sz w:val="24"/>
                <w:szCs w:val="24"/>
                <w:lang w:val="uk-UA"/>
              </w:rPr>
              <w:t>ості</w:t>
            </w:r>
            <w:r w:rsidRPr="0019506C">
              <w:rPr>
                <w:rFonts w:ascii="Times New Roman" w:hAnsi="Times New Roman" w:cs="Times New Roman"/>
                <w:sz w:val="24"/>
                <w:szCs w:val="24"/>
                <w:lang w:val="uk-UA"/>
              </w:rPr>
              <w:t xml:space="preserve"> громади до місцевого економічного розвитку</w:t>
            </w:r>
            <w:r w:rsidR="00BC6609">
              <w:rPr>
                <w:rFonts w:ascii="Times New Roman" w:hAnsi="Times New Roman" w:cs="Times New Roman"/>
                <w:sz w:val="24"/>
                <w:szCs w:val="24"/>
                <w:lang w:val="uk-UA"/>
              </w:rPr>
              <w:t xml:space="preserve"> (МЕР)</w:t>
            </w:r>
            <w:r w:rsidRPr="0019506C">
              <w:rPr>
                <w:rFonts w:ascii="Times New Roman" w:hAnsi="Times New Roman" w:cs="Times New Roman"/>
                <w:sz w:val="24"/>
                <w:szCs w:val="24"/>
                <w:lang w:val="uk-UA"/>
              </w:rPr>
              <w:t>; встановл</w:t>
            </w:r>
            <w:r w:rsidR="00BC6609">
              <w:rPr>
                <w:rFonts w:ascii="Times New Roman" w:hAnsi="Times New Roman" w:cs="Times New Roman"/>
                <w:sz w:val="24"/>
                <w:szCs w:val="24"/>
                <w:lang w:val="uk-UA"/>
              </w:rPr>
              <w:t>ення</w:t>
            </w:r>
            <w:r w:rsidRPr="0019506C">
              <w:rPr>
                <w:rFonts w:ascii="Times New Roman" w:hAnsi="Times New Roman" w:cs="Times New Roman"/>
                <w:sz w:val="24"/>
                <w:szCs w:val="24"/>
                <w:lang w:val="uk-UA"/>
              </w:rPr>
              <w:t xml:space="preserve"> зацікавлен</w:t>
            </w:r>
            <w:r w:rsidR="00BC6609">
              <w:rPr>
                <w:rFonts w:ascii="Times New Roman" w:hAnsi="Times New Roman" w:cs="Times New Roman"/>
                <w:sz w:val="24"/>
                <w:szCs w:val="24"/>
                <w:lang w:val="uk-UA"/>
              </w:rPr>
              <w:t>их</w:t>
            </w:r>
            <w:r w:rsidRPr="0019506C">
              <w:rPr>
                <w:rFonts w:ascii="Times New Roman" w:hAnsi="Times New Roman" w:cs="Times New Roman"/>
                <w:sz w:val="24"/>
                <w:szCs w:val="24"/>
                <w:lang w:val="uk-UA"/>
              </w:rPr>
              <w:t xml:space="preserve"> стор</w:t>
            </w:r>
            <w:r w:rsidR="00BC6609">
              <w:rPr>
                <w:rFonts w:ascii="Times New Roman" w:hAnsi="Times New Roman" w:cs="Times New Roman"/>
                <w:sz w:val="24"/>
                <w:szCs w:val="24"/>
                <w:lang w:val="uk-UA"/>
              </w:rPr>
              <w:t>ін</w:t>
            </w:r>
            <w:r w:rsidRPr="0019506C">
              <w:rPr>
                <w:rFonts w:ascii="Times New Roman" w:hAnsi="Times New Roman" w:cs="Times New Roman"/>
                <w:sz w:val="24"/>
                <w:szCs w:val="24"/>
                <w:lang w:val="uk-UA"/>
              </w:rPr>
              <w:t xml:space="preserve"> та установ, які потрібно залучити до МЕР;</w:t>
            </w:r>
          </w:p>
          <w:p w:rsidR="00BC6609" w:rsidRDefault="0019506C" w:rsidP="0019506C">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9506C">
              <w:rPr>
                <w:rFonts w:ascii="Times New Roman" w:hAnsi="Times New Roman" w:cs="Times New Roman"/>
                <w:sz w:val="24"/>
                <w:szCs w:val="24"/>
                <w:lang w:val="uk-UA"/>
              </w:rPr>
              <w:t>вияв</w:t>
            </w:r>
            <w:r w:rsidR="00BC6609">
              <w:rPr>
                <w:rFonts w:ascii="Times New Roman" w:hAnsi="Times New Roman" w:cs="Times New Roman"/>
                <w:sz w:val="24"/>
                <w:szCs w:val="24"/>
                <w:lang w:val="uk-UA"/>
              </w:rPr>
              <w:t>лення</w:t>
            </w:r>
            <w:r w:rsidRPr="0019506C">
              <w:rPr>
                <w:rFonts w:ascii="Times New Roman" w:hAnsi="Times New Roman" w:cs="Times New Roman"/>
                <w:sz w:val="24"/>
                <w:szCs w:val="24"/>
                <w:lang w:val="uk-UA"/>
              </w:rPr>
              <w:t xml:space="preserve"> інструмент</w:t>
            </w:r>
            <w:r w:rsidR="00BC6609">
              <w:rPr>
                <w:rFonts w:ascii="Times New Roman" w:hAnsi="Times New Roman" w:cs="Times New Roman"/>
                <w:sz w:val="24"/>
                <w:szCs w:val="24"/>
                <w:lang w:val="uk-UA"/>
              </w:rPr>
              <w:t>ів</w:t>
            </w:r>
            <w:r w:rsidRPr="0019506C">
              <w:rPr>
                <w:rFonts w:ascii="Times New Roman" w:hAnsi="Times New Roman" w:cs="Times New Roman"/>
                <w:sz w:val="24"/>
                <w:szCs w:val="24"/>
                <w:lang w:val="uk-UA"/>
              </w:rPr>
              <w:t xml:space="preserve"> МЕР, що вплинули на конкурентоспроможність міста/громади за останні роки;</w:t>
            </w:r>
            <w:r w:rsidR="00BC6609">
              <w:rPr>
                <w:rFonts w:ascii="Times New Roman" w:hAnsi="Times New Roman" w:cs="Times New Roman"/>
                <w:sz w:val="24"/>
                <w:szCs w:val="24"/>
                <w:lang w:val="uk-UA"/>
              </w:rPr>
              <w:t xml:space="preserve"> </w:t>
            </w:r>
            <w:r w:rsidRPr="00BC6609">
              <w:rPr>
                <w:rFonts w:ascii="Times New Roman" w:hAnsi="Times New Roman" w:cs="Times New Roman"/>
                <w:sz w:val="24"/>
                <w:szCs w:val="24"/>
                <w:lang w:val="uk-UA"/>
              </w:rPr>
              <w:t>визнач</w:t>
            </w:r>
            <w:r w:rsidR="00BC6609">
              <w:rPr>
                <w:rFonts w:ascii="Times New Roman" w:hAnsi="Times New Roman" w:cs="Times New Roman"/>
                <w:sz w:val="24"/>
                <w:szCs w:val="24"/>
                <w:lang w:val="uk-UA"/>
              </w:rPr>
              <w:t>ення</w:t>
            </w:r>
            <w:r w:rsidRPr="00BC6609">
              <w:rPr>
                <w:rFonts w:ascii="Times New Roman" w:hAnsi="Times New Roman" w:cs="Times New Roman"/>
                <w:sz w:val="24"/>
                <w:szCs w:val="24"/>
                <w:lang w:val="uk-UA"/>
              </w:rPr>
              <w:t xml:space="preserve"> основн</w:t>
            </w:r>
            <w:r w:rsidR="00BC6609">
              <w:rPr>
                <w:rFonts w:ascii="Times New Roman" w:hAnsi="Times New Roman" w:cs="Times New Roman"/>
                <w:sz w:val="24"/>
                <w:szCs w:val="24"/>
                <w:lang w:val="uk-UA"/>
              </w:rPr>
              <w:t>их</w:t>
            </w:r>
            <w:r w:rsidRPr="00BC6609">
              <w:rPr>
                <w:rFonts w:ascii="Times New Roman" w:hAnsi="Times New Roman" w:cs="Times New Roman"/>
                <w:sz w:val="24"/>
                <w:szCs w:val="24"/>
                <w:lang w:val="uk-UA"/>
              </w:rPr>
              <w:t xml:space="preserve"> перешкод у діяльності інституцій МЕР;</w:t>
            </w:r>
          </w:p>
          <w:p w:rsidR="00BC6609" w:rsidRPr="00BC6609" w:rsidRDefault="00BC6609" w:rsidP="00BC660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BC6609">
              <w:rPr>
                <w:rFonts w:ascii="Times New Roman" w:hAnsi="Times New Roman" w:cs="Times New Roman"/>
                <w:sz w:val="24"/>
                <w:szCs w:val="24"/>
                <w:lang w:val="uk-UA"/>
              </w:rPr>
              <w:t xml:space="preserve">обґрунтування </w:t>
            </w:r>
            <w:r>
              <w:rPr>
                <w:rFonts w:ascii="Times New Roman" w:hAnsi="Times New Roman" w:cs="Times New Roman"/>
                <w:sz w:val="24"/>
                <w:szCs w:val="24"/>
                <w:lang w:val="uk-UA"/>
              </w:rPr>
              <w:t>форм демократичного врядування та взаємодії з громадськістю</w:t>
            </w:r>
            <w:r w:rsidRPr="00BC6609">
              <w:rPr>
                <w:rFonts w:ascii="Times New Roman" w:hAnsi="Times New Roman" w:cs="Times New Roman"/>
                <w:sz w:val="24"/>
                <w:szCs w:val="24"/>
                <w:lang w:val="uk-UA"/>
              </w:rPr>
              <w:t>; ідентифікувати переваги і проблеми партисипації; обирати прийнятний механізм демократії участі у конкретній ситуації; обґрунтовувати цілі, формування процедурних аспектів бюджету участі; визначати проблемні моменти в учасницькому бюджетуванні та пропонувати кроки з їх усунення</w:t>
            </w:r>
          </w:p>
          <w:p w:rsidR="00776DEA" w:rsidRPr="00416BC6" w:rsidRDefault="00BC6609" w:rsidP="00813D7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76DEA" w:rsidRPr="00416BC6">
              <w:rPr>
                <w:rFonts w:ascii="Times New Roman" w:hAnsi="Times New Roman" w:cs="Times New Roman"/>
                <w:sz w:val="24"/>
                <w:szCs w:val="24"/>
                <w:lang w:val="uk-UA"/>
              </w:rPr>
              <w:t>визначення цілей, впровадження стратегій через управління оперативними програмами і проектами, моніторингу і оцінювання досягнення результатів;</w:t>
            </w:r>
          </w:p>
          <w:p w:rsidR="00776DEA" w:rsidRPr="00416BC6" w:rsidRDefault="00776DEA" w:rsidP="00813D7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 розвиток складових функціональної компетентності з питань стратегічного управління і проектного менеджменту та оволодіння вміннями формування проектних пропозицій;</w:t>
            </w:r>
          </w:p>
          <w:p w:rsidR="00776DEA" w:rsidRPr="00416BC6" w:rsidRDefault="00776DEA" w:rsidP="00813D7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 практичного використання можливостей інструментів маркетингу при підготовці управлінських рішень, визначення параметрів місцевої ідентичності, розробки бренд-платформи й концепції бренду території;</w:t>
            </w:r>
          </w:p>
          <w:p w:rsidR="00776DEA" w:rsidRPr="00416BC6" w:rsidRDefault="00776DEA" w:rsidP="00813D7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 підтримки ефективної взаємодії з громадськістю, державними і недержавними інституціями, бізнесом у процесі маркетингу та стратегічного планування розвитку регіонів, міст, об’єднаних територіальних громад (далі – ОТГ) та інших населених пунктів;</w:t>
            </w:r>
          </w:p>
          <w:p w:rsidR="00776DEA" w:rsidRPr="00416BC6" w:rsidRDefault="00776DEA" w:rsidP="00813D7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 залучення інвестицій, підтримки і збереження підприємницької діяльності, комерціалізації інновацій, розвитку людського потенціалу території та ін.;</w:t>
            </w:r>
          </w:p>
          <w:p w:rsidR="00776DEA" w:rsidRPr="00416BC6" w:rsidRDefault="00776DEA" w:rsidP="00813D7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 оволодіння уміннями, які забезпечують здатність вирішувати проблеми щодо наповнення та ефективного використання місцевих бюджетів, пошуку джерел додаткових ресурсів для вирішення проблем місцевого економічного розвитку;</w:t>
            </w:r>
          </w:p>
          <w:p w:rsidR="00776DEA" w:rsidRPr="00416BC6" w:rsidRDefault="00776DEA" w:rsidP="00813D7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 моніторингу й оцінки (оцінювання процесу і оцінювання впливу) місцевого економічного розвитку;</w:t>
            </w:r>
            <w:r w:rsidR="00BC6609">
              <w:rPr>
                <w:rFonts w:ascii="Times New Roman" w:hAnsi="Times New Roman" w:cs="Times New Roman"/>
                <w:sz w:val="24"/>
                <w:szCs w:val="24"/>
                <w:lang w:val="uk-UA"/>
              </w:rPr>
              <w:t xml:space="preserve"> </w:t>
            </w:r>
            <w:r w:rsidR="00BC6609" w:rsidRPr="00BC6609">
              <w:rPr>
                <w:rFonts w:ascii="Times New Roman" w:hAnsi="Times New Roman" w:cs="Times New Roman"/>
                <w:sz w:val="24"/>
                <w:szCs w:val="24"/>
                <w:lang w:val="uk-UA"/>
              </w:rPr>
              <w:t>формулювати показники моніторингу, що відповідають критеріям SMART.</w:t>
            </w:r>
          </w:p>
          <w:p w:rsidR="00776DEA" w:rsidRPr="00416BC6" w:rsidRDefault="00776DEA" w:rsidP="00813D7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 оволодіння системою знань і умінь, які складають основу професійної компетентності керівників-лідерів та забезпечують здатність до креативного мислення, прийняття ефективних рішень у нестандартних ситуаціях, організації ефективної командної роботи та застосування інноваційних підходів, здійснювати самоменеджмент та розвиток лідерського потенціалу.</w:t>
            </w:r>
          </w:p>
        </w:tc>
      </w:tr>
      <w:tr w:rsidR="00776DEA" w:rsidRPr="00416BC6" w:rsidTr="00416BC6">
        <w:tc>
          <w:tcPr>
            <w:tcW w:w="5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l"/>
              <w:spacing w:before="0" w:beforeAutospacing="0" w:after="0" w:afterAutospacing="0"/>
              <w:rPr>
                <w:lang w:val="uk-UA"/>
              </w:rPr>
            </w:pPr>
            <w:r w:rsidRPr="00416BC6">
              <w:rPr>
                <w:lang w:val="uk-UA"/>
              </w:rPr>
              <w:t>навички</w:t>
            </w:r>
          </w:p>
        </w:tc>
        <w:tc>
          <w:tcPr>
            <w:tcW w:w="4408"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 xml:space="preserve">– практичного використання можливостей стратегічних і тактичних інструментів </w:t>
            </w:r>
            <w:r w:rsidRPr="00416BC6">
              <w:rPr>
                <w:rFonts w:ascii="Times New Roman" w:hAnsi="Times New Roman" w:cs="Times New Roman"/>
                <w:sz w:val="24"/>
                <w:szCs w:val="24"/>
                <w:lang w:val="uk-UA"/>
              </w:rPr>
              <w:lastRenderedPageBreak/>
              <w:t>при підготовці управлінських рішень,</w:t>
            </w:r>
          </w:p>
          <w:p w:rsidR="00776DEA" w:rsidRPr="00416BC6" w:rsidRDefault="00776DEA" w:rsidP="00813D7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 взаємодії з громадськістю, державними і недержавними інституціями, бізнесом;</w:t>
            </w:r>
          </w:p>
          <w:p w:rsidR="00776DEA" w:rsidRPr="00416BC6" w:rsidRDefault="00776DEA" w:rsidP="00813D7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 моніторингу й оцінки (оцінювання процесу і оцінювання впливу) місцевого економічного розвитку;</w:t>
            </w:r>
          </w:p>
          <w:p w:rsidR="00776DEA" w:rsidRPr="00416BC6" w:rsidRDefault="00776DEA" w:rsidP="00813D7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 організації ефективної командної роботи.</w:t>
            </w:r>
          </w:p>
        </w:tc>
      </w:tr>
      <w:tr w:rsidR="00776DEA" w:rsidRPr="00416BC6" w:rsidTr="001047D1">
        <w:tc>
          <w:tcPr>
            <w:tcW w:w="50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pStyle w:val="tc"/>
              <w:spacing w:before="0" w:beforeAutospacing="0" w:after="0" w:afterAutospacing="0"/>
              <w:jc w:val="center"/>
              <w:rPr>
                <w:lang w:val="uk-UA"/>
              </w:rPr>
            </w:pPr>
            <w:r w:rsidRPr="00416BC6">
              <w:rPr>
                <w:b/>
                <w:bCs/>
                <w:lang w:val="uk-UA"/>
              </w:rPr>
              <w:lastRenderedPageBreak/>
              <w:t>4. Викладання та навчання (методи навчання, форми проведення навчальних занять)</w:t>
            </w:r>
          </w:p>
        </w:tc>
      </w:tr>
      <w:tr w:rsidR="00776DEA" w:rsidRPr="00416BC6" w:rsidTr="001047D1">
        <w:tc>
          <w:tcPr>
            <w:tcW w:w="50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813D79">
            <w:pPr>
              <w:spacing w:line="240" w:lineRule="auto"/>
              <w:jc w:val="both"/>
              <w:rPr>
                <w:rFonts w:ascii="Times New Roman" w:hAnsi="Times New Roman" w:cs="Times New Roman"/>
                <w:sz w:val="24"/>
                <w:szCs w:val="24"/>
                <w:lang w:val="uk-UA"/>
              </w:rPr>
            </w:pPr>
            <w:r w:rsidRPr="00416BC6">
              <w:rPr>
                <w:rFonts w:ascii="Times New Roman" w:hAnsi="Times New Roman" w:cs="Times New Roman"/>
                <w:sz w:val="24"/>
                <w:szCs w:val="24"/>
                <w:lang w:val="uk-UA"/>
              </w:rPr>
              <w:t xml:space="preserve">Лекція, семінар, тренінг, практична робота, тематична дискусія, дебати, вебінар, обговорення у форматі круглого столу, ділова гра, розв'язання ситуаційного завдання, мозковий штурм, робота у парах, одноосібне самостійне виконання завдання кожним учасником, виконання поставленого завдання у командах з кількох учасників, презентація членами команди отриманих результатів, колективне обговорення отриманих результатів усіма учасниками програми, взаємодоповнюючі коментарі викладачів-тренерів та ін. </w:t>
            </w:r>
          </w:p>
        </w:tc>
      </w:tr>
      <w:tr w:rsidR="00776DEA" w:rsidRPr="00416BC6" w:rsidTr="001047D1">
        <w:tc>
          <w:tcPr>
            <w:tcW w:w="50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6C5835">
            <w:pPr>
              <w:pStyle w:val="tc"/>
              <w:spacing w:before="0" w:beforeAutospacing="0" w:after="0" w:afterAutospacing="0"/>
              <w:jc w:val="center"/>
              <w:rPr>
                <w:lang w:val="uk-UA"/>
              </w:rPr>
            </w:pPr>
            <w:r w:rsidRPr="00416BC6">
              <w:rPr>
                <w:b/>
                <w:bCs/>
                <w:lang w:val="uk-UA"/>
              </w:rPr>
              <w:t>5. Ресурсне забезпечення дистанційного навчання</w:t>
            </w:r>
          </w:p>
        </w:tc>
      </w:tr>
      <w:tr w:rsidR="00776DEA" w:rsidRPr="00416BC6" w:rsidTr="001047D1">
        <w:tc>
          <w:tcPr>
            <w:tcW w:w="22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6C5835">
            <w:pPr>
              <w:pStyle w:val="tl"/>
              <w:spacing w:before="0" w:beforeAutospacing="0" w:after="0" w:afterAutospacing="0"/>
              <w:rPr>
                <w:lang w:val="uk-UA"/>
              </w:rPr>
            </w:pPr>
            <w:r w:rsidRPr="00416BC6">
              <w:rPr>
                <w:lang w:val="uk-UA"/>
              </w:rPr>
              <w:t>Назви вебплатформи, вебсайту, електронної системи навчання, через які здійснюватиметься таке навчання, посилання (вебадреса)</w:t>
            </w:r>
          </w:p>
        </w:tc>
        <w:tc>
          <w:tcPr>
            <w:tcW w:w="2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6C5835">
            <w:pPr>
              <w:pStyle w:val="tl"/>
              <w:spacing w:before="0" w:beforeAutospacing="0" w:after="0" w:afterAutospacing="0"/>
              <w:rPr>
                <w:lang w:val="uk-UA"/>
              </w:rPr>
            </w:pPr>
            <w:r w:rsidRPr="00416BC6">
              <w:rPr>
                <w:lang w:val="uk-UA"/>
              </w:rPr>
              <w:t> </w:t>
            </w:r>
          </w:p>
        </w:tc>
      </w:tr>
      <w:tr w:rsidR="00776DEA" w:rsidRPr="00416BC6" w:rsidTr="001047D1">
        <w:tc>
          <w:tcPr>
            <w:tcW w:w="22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6C5835">
            <w:pPr>
              <w:pStyle w:val="tl"/>
              <w:spacing w:before="0" w:beforeAutospacing="0" w:after="0" w:afterAutospacing="0"/>
              <w:rPr>
                <w:lang w:val="uk-UA"/>
              </w:rPr>
            </w:pPr>
            <w:r w:rsidRPr="00416BC6">
              <w:rPr>
                <w:lang w:val="uk-UA"/>
              </w:rPr>
              <w:t>Назва дистанційного курсу (модуля)</w:t>
            </w:r>
          </w:p>
        </w:tc>
        <w:tc>
          <w:tcPr>
            <w:tcW w:w="2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6C5835">
            <w:pPr>
              <w:pStyle w:val="tl"/>
              <w:spacing w:before="0" w:beforeAutospacing="0" w:after="0" w:afterAutospacing="0"/>
              <w:rPr>
                <w:lang w:val="uk-UA"/>
              </w:rPr>
            </w:pPr>
            <w:r w:rsidRPr="00416BC6">
              <w:rPr>
                <w:lang w:val="uk-UA"/>
              </w:rPr>
              <w:t> </w:t>
            </w:r>
          </w:p>
        </w:tc>
      </w:tr>
      <w:tr w:rsidR="00776DEA" w:rsidRPr="00416BC6" w:rsidTr="001047D1">
        <w:tc>
          <w:tcPr>
            <w:tcW w:w="50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6C5835">
            <w:pPr>
              <w:pStyle w:val="tc"/>
              <w:spacing w:before="0" w:beforeAutospacing="0" w:after="0" w:afterAutospacing="0"/>
              <w:jc w:val="center"/>
              <w:rPr>
                <w:lang w:val="uk-UA"/>
              </w:rPr>
            </w:pPr>
            <w:r w:rsidRPr="00416BC6">
              <w:rPr>
                <w:b/>
                <w:bCs/>
                <w:lang w:val="uk-UA"/>
              </w:rPr>
              <w:t>6. Оцінювання і форми поточного, підсумкового контролю</w:t>
            </w:r>
          </w:p>
        </w:tc>
      </w:tr>
      <w:tr w:rsidR="00776DEA" w:rsidRPr="006D2EE7" w:rsidTr="001047D1">
        <w:tc>
          <w:tcPr>
            <w:tcW w:w="22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6C5835">
            <w:pPr>
              <w:pStyle w:val="tl"/>
              <w:spacing w:before="0" w:beforeAutospacing="0" w:after="0" w:afterAutospacing="0"/>
              <w:rPr>
                <w:lang w:val="uk-UA"/>
              </w:rPr>
            </w:pPr>
            <w:r w:rsidRPr="00416BC6">
              <w:rPr>
                <w:lang w:val="uk-UA"/>
              </w:rPr>
              <w:t>Критерії оцінювання та їх питома вага у підсумковій оцінці (%)</w:t>
            </w:r>
          </w:p>
        </w:tc>
        <w:tc>
          <w:tcPr>
            <w:tcW w:w="2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6C5835">
            <w:pPr>
              <w:pStyle w:val="tl"/>
              <w:spacing w:before="0" w:beforeAutospacing="0" w:after="0" w:afterAutospacing="0"/>
              <w:rPr>
                <w:lang w:val="uk-UA"/>
              </w:rPr>
            </w:pPr>
            <w:r w:rsidRPr="00416BC6">
              <w:rPr>
                <w:lang w:val="uk-UA"/>
              </w:rPr>
              <w:t>Відвідування занять  - 5%</w:t>
            </w:r>
          </w:p>
          <w:p w:rsidR="00776DEA" w:rsidRPr="00416BC6" w:rsidRDefault="00776DEA" w:rsidP="006C5835">
            <w:pPr>
              <w:pStyle w:val="tl"/>
              <w:spacing w:before="0" w:beforeAutospacing="0" w:after="0" w:afterAutospacing="0"/>
              <w:rPr>
                <w:lang w:val="uk-UA"/>
              </w:rPr>
            </w:pPr>
            <w:r w:rsidRPr="00416BC6">
              <w:rPr>
                <w:lang w:val="uk-UA"/>
              </w:rPr>
              <w:t>Опрацювання обов'язкової літератури, інформаційних та інших матеріалів (читання) – 10 балів – 5%</w:t>
            </w:r>
            <w:r w:rsidRPr="00416BC6">
              <w:rPr>
                <w:lang w:val="uk-UA"/>
              </w:rPr>
              <w:br/>
              <w:t>Поточний контроль (кількість) – 60%</w:t>
            </w:r>
            <w:r w:rsidRPr="00416BC6">
              <w:rPr>
                <w:lang w:val="uk-UA"/>
              </w:rPr>
              <w:br/>
              <w:t>Підсумковий контроль – 30%</w:t>
            </w:r>
          </w:p>
        </w:tc>
      </w:tr>
      <w:tr w:rsidR="00776DEA" w:rsidRPr="006D2EE7" w:rsidTr="001047D1">
        <w:tc>
          <w:tcPr>
            <w:tcW w:w="22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6C5835">
            <w:pPr>
              <w:pStyle w:val="tl"/>
              <w:spacing w:before="0" w:beforeAutospacing="0" w:after="0" w:afterAutospacing="0"/>
              <w:rPr>
                <w:lang w:val="uk-UA"/>
              </w:rPr>
            </w:pPr>
            <w:r w:rsidRPr="00416BC6">
              <w:rPr>
                <w:lang w:val="uk-UA"/>
              </w:rPr>
              <w:t>Форма та періодичність поточного контролю</w:t>
            </w:r>
          </w:p>
        </w:tc>
        <w:tc>
          <w:tcPr>
            <w:tcW w:w="2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6C5835">
            <w:pPr>
              <w:pStyle w:val="tc"/>
              <w:spacing w:before="0" w:beforeAutospacing="0" w:after="0" w:afterAutospacing="0"/>
              <w:rPr>
                <w:lang w:val="uk-UA"/>
              </w:rPr>
            </w:pPr>
            <w:r w:rsidRPr="00416BC6">
              <w:rPr>
                <w:lang w:val="uk-UA"/>
              </w:rPr>
              <w:t> </w:t>
            </w:r>
            <w:r w:rsidRPr="00416BC6">
              <w:rPr>
                <w:color w:val="2A2928"/>
                <w:shd w:val="clear" w:color="auto" w:fill="FFFFFF"/>
                <w:lang w:val="uk-UA"/>
              </w:rPr>
              <w:t>Поточний контроль може здійснюватися у формі розв'язання ситуаційного завдання (у письмовій або усній формі), розроблення та презентації проєкту (у письмовій або усній формі), ділової гри, презентації про результати групового чи індивідуального вирішення завдань тощо.</w:t>
            </w:r>
          </w:p>
        </w:tc>
      </w:tr>
      <w:tr w:rsidR="00776DEA" w:rsidRPr="00416BC6" w:rsidTr="001047D1">
        <w:tc>
          <w:tcPr>
            <w:tcW w:w="22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6C5835">
            <w:pPr>
              <w:pStyle w:val="tl"/>
              <w:spacing w:before="0" w:beforeAutospacing="0" w:after="0" w:afterAutospacing="0"/>
              <w:rPr>
                <w:lang w:val="uk-UA"/>
              </w:rPr>
            </w:pPr>
            <w:r w:rsidRPr="00416BC6">
              <w:rPr>
                <w:lang w:val="uk-UA"/>
              </w:rPr>
              <w:t>Форма підсумкового контролю</w:t>
            </w:r>
          </w:p>
        </w:tc>
        <w:tc>
          <w:tcPr>
            <w:tcW w:w="2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DEA" w:rsidRPr="00416BC6" w:rsidRDefault="00776DEA" w:rsidP="006C5835">
            <w:pPr>
              <w:pStyle w:val="tc"/>
              <w:spacing w:before="0" w:beforeAutospacing="0" w:after="0" w:afterAutospacing="0"/>
              <w:rPr>
                <w:lang w:val="uk-UA"/>
              </w:rPr>
            </w:pPr>
            <w:r w:rsidRPr="00416BC6">
              <w:rPr>
                <w:lang w:val="uk-UA"/>
              </w:rPr>
              <w:t>Іспит (тестування) </w:t>
            </w:r>
          </w:p>
        </w:tc>
      </w:tr>
    </w:tbl>
    <w:p w:rsidR="00776DEA" w:rsidRPr="00416BC6" w:rsidRDefault="00776DEA" w:rsidP="006C5835">
      <w:pPr>
        <w:spacing w:line="240" w:lineRule="auto"/>
        <w:jc w:val="center"/>
        <w:rPr>
          <w:rFonts w:ascii="Times New Roman" w:hAnsi="Times New Roman" w:cs="Times New Roman"/>
          <w:b/>
          <w:sz w:val="24"/>
          <w:szCs w:val="24"/>
          <w:lang w:val="uk-UA"/>
        </w:rPr>
      </w:pPr>
    </w:p>
    <w:p w:rsidR="00776DEA" w:rsidRPr="00416BC6" w:rsidRDefault="00776DEA" w:rsidP="006C5835">
      <w:pPr>
        <w:spacing w:line="240" w:lineRule="auto"/>
        <w:jc w:val="center"/>
        <w:rPr>
          <w:rFonts w:ascii="Times New Roman" w:hAnsi="Times New Roman" w:cs="Times New Roman"/>
          <w:b/>
          <w:sz w:val="24"/>
          <w:szCs w:val="24"/>
          <w:lang w:val="uk-UA"/>
        </w:rPr>
      </w:pPr>
    </w:p>
    <w:p w:rsidR="00C97BDF" w:rsidRPr="00416BC6" w:rsidRDefault="00C97BDF" w:rsidP="00224E4A">
      <w:pPr>
        <w:spacing w:before="100" w:beforeAutospacing="1" w:after="100" w:afterAutospacing="1" w:line="240" w:lineRule="auto"/>
        <w:jc w:val="center"/>
        <w:outlineLvl w:val="2"/>
        <w:rPr>
          <w:rFonts w:ascii="Times New Roman" w:eastAsia="Times New Roman" w:hAnsi="Times New Roman" w:cs="Times New Roman"/>
          <w:b/>
          <w:bCs/>
          <w:sz w:val="24"/>
          <w:szCs w:val="24"/>
          <w:lang w:val="uk-UA" w:eastAsia="ru-RU"/>
        </w:rPr>
      </w:pPr>
      <w:r w:rsidRPr="00416BC6">
        <w:rPr>
          <w:rFonts w:ascii="Times New Roman" w:eastAsia="Times New Roman" w:hAnsi="Times New Roman" w:cs="Times New Roman"/>
          <w:b/>
          <w:bCs/>
          <w:sz w:val="24"/>
          <w:szCs w:val="24"/>
          <w:lang w:val="uk-UA" w:eastAsia="ru-RU"/>
        </w:rPr>
        <w:t>СТРУКТУРА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24"/>
        <w:gridCol w:w="5112"/>
        <w:gridCol w:w="1000"/>
        <w:gridCol w:w="711"/>
        <w:gridCol w:w="711"/>
        <w:gridCol w:w="568"/>
        <w:gridCol w:w="841"/>
      </w:tblGrid>
      <w:tr w:rsidR="0015717E" w:rsidRPr="00416BC6" w:rsidTr="0026189A">
        <w:tc>
          <w:tcPr>
            <w:tcW w:w="374" w:type="pct"/>
            <w:vMerge w:val="restart"/>
            <w:vAlign w:val="center"/>
          </w:tcPr>
          <w:p w:rsidR="00E62B16" w:rsidRPr="00416BC6" w:rsidRDefault="00E62B16" w:rsidP="00C20DB7">
            <w:pPr>
              <w:spacing w:before="100" w:beforeAutospacing="1" w:after="100" w:afterAutospacing="1" w:line="240" w:lineRule="auto"/>
              <w:ind w:left="-57" w:right="-57"/>
              <w:jc w:val="center"/>
              <w:rPr>
                <w:rFonts w:ascii="Times New Roman" w:eastAsia="Times New Roman" w:hAnsi="Times New Roman" w:cs="Times New Roman"/>
                <w:bCs/>
                <w:i/>
                <w:sz w:val="24"/>
                <w:szCs w:val="24"/>
                <w:lang w:val="uk-UA" w:eastAsia="ru-RU"/>
              </w:rPr>
            </w:pPr>
            <w:r w:rsidRPr="00416BC6">
              <w:rPr>
                <w:rFonts w:ascii="Times New Roman" w:hAnsi="Times New Roman" w:cs="Times New Roman"/>
                <w:bCs/>
                <w:i/>
                <w:sz w:val="24"/>
                <w:szCs w:val="24"/>
                <w:lang w:val="uk-UA"/>
              </w:rPr>
              <w:t>Етап нав</w:t>
            </w:r>
            <w:r w:rsidR="005B5125" w:rsidRPr="00416BC6">
              <w:rPr>
                <w:rFonts w:ascii="Times New Roman" w:hAnsi="Times New Roman" w:cs="Times New Roman"/>
                <w:bCs/>
                <w:i/>
                <w:sz w:val="24"/>
                <w:szCs w:val="24"/>
                <w:lang w:val="uk-UA"/>
              </w:rPr>
              <w:softHyphen/>
            </w:r>
            <w:r w:rsidRPr="00416BC6">
              <w:rPr>
                <w:rFonts w:ascii="Times New Roman" w:hAnsi="Times New Roman" w:cs="Times New Roman"/>
                <w:bCs/>
                <w:i/>
                <w:sz w:val="24"/>
                <w:szCs w:val="24"/>
                <w:lang w:val="uk-UA"/>
              </w:rPr>
              <w:t>чання (сесія)</w:t>
            </w:r>
          </w:p>
        </w:tc>
        <w:tc>
          <w:tcPr>
            <w:tcW w:w="2644" w:type="pct"/>
            <w:vMerge w:val="restart"/>
            <w:vAlign w:val="center"/>
            <w:hideMark/>
          </w:tcPr>
          <w:p w:rsidR="00E62B16" w:rsidRPr="00416BC6" w:rsidRDefault="00E62B16" w:rsidP="00E62B16">
            <w:pPr>
              <w:spacing w:before="100" w:beforeAutospacing="1" w:after="100" w:afterAutospacing="1" w:line="240" w:lineRule="auto"/>
              <w:jc w:val="center"/>
              <w:rPr>
                <w:rFonts w:ascii="Times New Roman" w:eastAsia="Times New Roman" w:hAnsi="Times New Roman" w:cs="Times New Roman"/>
                <w:i/>
                <w:sz w:val="24"/>
                <w:szCs w:val="24"/>
                <w:lang w:val="uk-UA" w:eastAsia="ru-RU"/>
              </w:rPr>
            </w:pPr>
            <w:r w:rsidRPr="00416BC6">
              <w:rPr>
                <w:rFonts w:ascii="Times New Roman" w:eastAsia="Times New Roman" w:hAnsi="Times New Roman" w:cs="Times New Roman"/>
                <w:bCs/>
                <w:i/>
                <w:sz w:val="24"/>
                <w:szCs w:val="24"/>
                <w:lang w:val="uk-UA" w:eastAsia="ru-RU"/>
              </w:rPr>
              <w:t>Назва модулів, тем</w:t>
            </w:r>
          </w:p>
        </w:tc>
        <w:tc>
          <w:tcPr>
            <w:tcW w:w="1981" w:type="pct"/>
            <w:gridSpan w:val="5"/>
            <w:hideMark/>
          </w:tcPr>
          <w:p w:rsidR="00E62B16" w:rsidRPr="00416BC6" w:rsidRDefault="00E62B16" w:rsidP="002F757D">
            <w:pPr>
              <w:spacing w:before="100" w:beforeAutospacing="1" w:after="100" w:afterAutospacing="1" w:line="240" w:lineRule="auto"/>
              <w:jc w:val="center"/>
              <w:rPr>
                <w:rFonts w:ascii="Times New Roman" w:eastAsia="Times New Roman" w:hAnsi="Times New Roman" w:cs="Times New Roman"/>
                <w:i/>
                <w:sz w:val="24"/>
                <w:szCs w:val="24"/>
                <w:lang w:val="uk-UA" w:eastAsia="ru-RU"/>
              </w:rPr>
            </w:pPr>
            <w:r w:rsidRPr="00416BC6">
              <w:rPr>
                <w:rFonts w:ascii="Times New Roman" w:eastAsia="Times New Roman" w:hAnsi="Times New Roman" w:cs="Times New Roman"/>
                <w:bCs/>
                <w:i/>
                <w:sz w:val="24"/>
                <w:szCs w:val="24"/>
                <w:lang w:val="uk-UA" w:eastAsia="ru-RU"/>
              </w:rPr>
              <w:t>Кількість годин</w:t>
            </w:r>
          </w:p>
        </w:tc>
      </w:tr>
      <w:tr w:rsidR="0026189A" w:rsidRPr="00416BC6" w:rsidTr="0026189A">
        <w:tc>
          <w:tcPr>
            <w:tcW w:w="374" w:type="pct"/>
            <w:vMerge/>
          </w:tcPr>
          <w:p w:rsidR="00E62B16" w:rsidRPr="00416BC6" w:rsidRDefault="00E62B16" w:rsidP="00C97BDF">
            <w:pPr>
              <w:spacing w:after="0" w:line="240" w:lineRule="auto"/>
              <w:rPr>
                <w:rFonts w:ascii="Times New Roman" w:eastAsia="Times New Roman" w:hAnsi="Times New Roman" w:cs="Times New Roman"/>
                <w:sz w:val="24"/>
                <w:szCs w:val="24"/>
                <w:lang w:val="uk-UA" w:eastAsia="ru-RU"/>
              </w:rPr>
            </w:pPr>
          </w:p>
        </w:tc>
        <w:tc>
          <w:tcPr>
            <w:tcW w:w="2644" w:type="pct"/>
            <w:vMerge/>
            <w:vAlign w:val="center"/>
            <w:hideMark/>
          </w:tcPr>
          <w:p w:rsidR="00E62B16" w:rsidRPr="00416BC6" w:rsidRDefault="00E62B16" w:rsidP="00C97BDF">
            <w:pPr>
              <w:spacing w:after="0" w:line="240" w:lineRule="auto"/>
              <w:rPr>
                <w:rFonts w:ascii="Times New Roman" w:eastAsia="Times New Roman" w:hAnsi="Times New Roman" w:cs="Times New Roman"/>
                <w:sz w:val="24"/>
                <w:szCs w:val="24"/>
                <w:lang w:val="uk-UA" w:eastAsia="ru-RU"/>
              </w:rPr>
            </w:pPr>
          </w:p>
        </w:tc>
        <w:tc>
          <w:tcPr>
            <w:tcW w:w="517" w:type="pct"/>
            <w:vMerge w:val="restart"/>
            <w:hideMark/>
          </w:tcPr>
          <w:p w:rsidR="00E62B16" w:rsidRPr="00416BC6" w:rsidRDefault="00E62B16" w:rsidP="002F757D">
            <w:pPr>
              <w:spacing w:before="100" w:beforeAutospacing="1" w:after="100" w:afterAutospacing="1" w:line="240" w:lineRule="auto"/>
              <w:jc w:val="center"/>
              <w:rPr>
                <w:rFonts w:ascii="Times New Roman" w:eastAsia="Times New Roman" w:hAnsi="Times New Roman" w:cs="Times New Roman"/>
                <w:i/>
                <w:sz w:val="24"/>
                <w:szCs w:val="24"/>
                <w:lang w:val="uk-UA" w:eastAsia="ru-RU"/>
              </w:rPr>
            </w:pPr>
            <w:r w:rsidRPr="00416BC6">
              <w:rPr>
                <w:rFonts w:ascii="Times New Roman" w:eastAsia="Times New Roman" w:hAnsi="Times New Roman" w:cs="Times New Roman"/>
                <w:bCs/>
                <w:i/>
                <w:sz w:val="24"/>
                <w:szCs w:val="24"/>
                <w:lang w:val="uk-UA" w:eastAsia="ru-RU"/>
              </w:rPr>
              <w:t>загальна кількість годин / кредитів ЄКТС</w:t>
            </w:r>
            <w:r w:rsidR="00DD7BC2" w:rsidRPr="00416BC6">
              <w:rPr>
                <w:rFonts w:ascii="Times New Roman" w:eastAsia="Times New Roman" w:hAnsi="Times New Roman" w:cs="Times New Roman"/>
                <w:bCs/>
                <w:i/>
                <w:sz w:val="24"/>
                <w:szCs w:val="24"/>
                <w:lang w:val="uk-UA" w:eastAsia="ru-RU"/>
              </w:rPr>
              <w:t xml:space="preserve"> за модулем</w:t>
            </w:r>
          </w:p>
        </w:tc>
        <w:tc>
          <w:tcPr>
            <w:tcW w:w="1464" w:type="pct"/>
            <w:gridSpan w:val="4"/>
            <w:hideMark/>
          </w:tcPr>
          <w:p w:rsidR="00E62B16" w:rsidRPr="00416BC6" w:rsidRDefault="00E62B16" w:rsidP="002F757D">
            <w:pPr>
              <w:spacing w:before="100" w:beforeAutospacing="1" w:after="100" w:afterAutospacing="1" w:line="240" w:lineRule="auto"/>
              <w:jc w:val="center"/>
              <w:rPr>
                <w:rFonts w:ascii="Times New Roman" w:eastAsia="Times New Roman" w:hAnsi="Times New Roman" w:cs="Times New Roman"/>
                <w:i/>
                <w:sz w:val="24"/>
                <w:szCs w:val="24"/>
                <w:lang w:val="uk-UA" w:eastAsia="ru-RU"/>
              </w:rPr>
            </w:pPr>
            <w:r w:rsidRPr="00416BC6">
              <w:rPr>
                <w:rFonts w:ascii="Times New Roman" w:eastAsia="Times New Roman" w:hAnsi="Times New Roman" w:cs="Times New Roman"/>
                <w:bCs/>
                <w:i/>
                <w:sz w:val="24"/>
                <w:szCs w:val="24"/>
                <w:lang w:val="uk-UA" w:eastAsia="ru-RU"/>
              </w:rPr>
              <w:t>у тому числі:</w:t>
            </w:r>
          </w:p>
        </w:tc>
      </w:tr>
      <w:tr w:rsidR="0026189A" w:rsidRPr="00416BC6" w:rsidTr="0026189A">
        <w:tc>
          <w:tcPr>
            <w:tcW w:w="374" w:type="pct"/>
            <w:vMerge/>
          </w:tcPr>
          <w:p w:rsidR="00E62B16" w:rsidRPr="00416BC6" w:rsidRDefault="00E62B16" w:rsidP="00C97BDF">
            <w:pPr>
              <w:spacing w:after="0" w:line="240" w:lineRule="auto"/>
              <w:rPr>
                <w:rFonts w:ascii="Times New Roman" w:eastAsia="Times New Roman" w:hAnsi="Times New Roman" w:cs="Times New Roman"/>
                <w:sz w:val="24"/>
                <w:szCs w:val="24"/>
                <w:lang w:val="uk-UA" w:eastAsia="ru-RU"/>
              </w:rPr>
            </w:pPr>
          </w:p>
        </w:tc>
        <w:tc>
          <w:tcPr>
            <w:tcW w:w="2644" w:type="pct"/>
            <w:vMerge/>
            <w:vAlign w:val="center"/>
            <w:hideMark/>
          </w:tcPr>
          <w:p w:rsidR="00E62B16" w:rsidRPr="00416BC6" w:rsidRDefault="00E62B16" w:rsidP="00C97BDF">
            <w:pPr>
              <w:spacing w:after="0" w:line="240" w:lineRule="auto"/>
              <w:rPr>
                <w:rFonts w:ascii="Times New Roman" w:eastAsia="Times New Roman" w:hAnsi="Times New Roman" w:cs="Times New Roman"/>
                <w:sz w:val="24"/>
                <w:szCs w:val="24"/>
                <w:lang w:val="uk-UA" w:eastAsia="ru-RU"/>
              </w:rPr>
            </w:pPr>
          </w:p>
        </w:tc>
        <w:tc>
          <w:tcPr>
            <w:tcW w:w="517" w:type="pct"/>
            <w:vMerge/>
            <w:vAlign w:val="center"/>
            <w:hideMark/>
          </w:tcPr>
          <w:p w:rsidR="00E62B16" w:rsidRPr="00416BC6" w:rsidRDefault="00E62B16" w:rsidP="002F757D">
            <w:pPr>
              <w:spacing w:after="0" w:line="240" w:lineRule="auto"/>
              <w:jc w:val="center"/>
              <w:rPr>
                <w:rFonts w:ascii="Times New Roman" w:eastAsia="Times New Roman" w:hAnsi="Times New Roman" w:cs="Times New Roman"/>
                <w:i/>
                <w:sz w:val="24"/>
                <w:szCs w:val="24"/>
                <w:lang w:val="uk-UA" w:eastAsia="ru-RU"/>
              </w:rPr>
            </w:pPr>
          </w:p>
        </w:tc>
        <w:tc>
          <w:tcPr>
            <w:tcW w:w="368" w:type="pct"/>
            <w:vAlign w:val="center"/>
            <w:hideMark/>
          </w:tcPr>
          <w:p w:rsidR="00E62B16" w:rsidRPr="00416BC6" w:rsidRDefault="005B5125" w:rsidP="005B5125">
            <w:pPr>
              <w:spacing w:before="100" w:beforeAutospacing="1" w:after="100" w:afterAutospacing="1" w:line="240" w:lineRule="auto"/>
              <w:jc w:val="center"/>
              <w:rPr>
                <w:rFonts w:ascii="Times New Roman" w:eastAsia="Times New Roman" w:hAnsi="Times New Roman" w:cs="Times New Roman"/>
                <w:i/>
                <w:sz w:val="24"/>
                <w:szCs w:val="24"/>
                <w:lang w:val="uk-UA" w:eastAsia="ru-RU"/>
              </w:rPr>
            </w:pPr>
            <w:r w:rsidRPr="00416BC6">
              <w:rPr>
                <w:rFonts w:ascii="Times New Roman" w:eastAsia="Times New Roman" w:hAnsi="Times New Roman" w:cs="Times New Roman"/>
                <w:bCs/>
                <w:i/>
                <w:sz w:val="24"/>
                <w:szCs w:val="24"/>
                <w:lang w:val="uk-UA" w:eastAsia="ru-RU"/>
              </w:rPr>
              <w:t>ауди</w:t>
            </w:r>
            <w:r w:rsidRPr="00416BC6">
              <w:rPr>
                <w:rFonts w:ascii="Times New Roman" w:eastAsia="Times New Roman" w:hAnsi="Times New Roman" w:cs="Times New Roman"/>
                <w:bCs/>
                <w:i/>
                <w:sz w:val="24"/>
                <w:szCs w:val="24"/>
                <w:lang w:val="uk-UA" w:eastAsia="ru-RU"/>
              </w:rPr>
              <w:softHyphen/>
              <w:t>тор</w:t>
            </w:r>
            <w:r w:rsidRPr="00416BC6">
              <w:rPr>
                <w:rFonts w:ascii="Times New Roman" w:eastAsia="Times New Roman" w:hAnsi="Times New Roman" w:cs="Times New Roman"/>
                <w:bCs/>
                <w:i/>
                <w:sz w:val="24"/>
                <w:szCs w:val="24"/>
                <w:lang w:val="uk-UA" w:eastAsia="ru-RU"/>
              </w:rPr>
              <w:softHyphen/>
              <w:t xml:space="preserve">ні </w:t>
            </w:r>
            <w:r w:rsidR="00E62B16" w:rsidRPr="00416BC6">
              <w:rPr>
                <w:rFonts w:ascii="Times New Roman" w:eastAsia="Times New Roman" w:hAnsi="Times New Roman" w:cs="Times New Roman"/>
                <w:bCs/>
                <w:i/>
                <w:sz w:val="24"/>
                <w:szCs w:val="24"/>
                <w:lang w:val="uk-UA" w:eastAsia="ru-RU"/>
              </w:rPr>
              <w:t>за</w:t>
            </w:r>
            <w:r w:rsidRPr="00416BC6">
              <w:rPr>
                <w:rFonts w:ascii="Times New Roman" w:eastAsia="Times New Roman" w:hAnsi="Times New Roman" w:cs="Times New Roman"/>
                <w:bCs/>
                <w:i/>
                <w:sz w:val="24"/>
                <w:szCs w:val="24"/>
                <w:lang w:val="uk-UA" w:eastAsia="ru-RU"/>
              </w:rPr>
              <w:softHyphen/>
            </w:r>
            <w:r w:rsidR="00E62B16" w:rsidRPr="00416BC6">
              <w:rPr>
                <w:rFonts w:ascii="Times New Roman" w:eastAsia="Times New Roman" w:hAnsi="Times New Roman" w:cs="Times New Roman"/>
                <w:bCs/>
                <w:i/>
                <w:sz w:val="24"/>
                <w:szCs w:val="24"/>
                <w:lang w:val="uk-UA" w:eastAsia="ru-RU"/>
              </w:rPr>
              <w:t>нят</w:t>
            </w:r>
            <w:r w:rsidRPr="00416BC6">
              <w:rPr>
                <w:rFonts w:ascii="Times New Roman" w:eastAsia="Times New Roman" w:hAnsi="Times New Roman" w:cs="Times New Roman"/>
                <w:bCs/>
                <w:i/>
                <w:sz w:val="24"/>
                <w:szCs w:val="24"/>
                <w:lang w:val="uk-UA" w:eastAsia="ru-RU"/>
              </w:rPr>
              <w:softHyphen/>
            </w:r>
            <w:r w:rsidR="00E62B16" w:rsidRPr="00416BC6">
              <w:rPr>
                <w:rFonts w:ascii="Times New Roman" w:eastAsia="Times New Roman" w:hAnsi="Times New Roman" w:cs="Times New Roman"/>
                <w:bCs/>
                <w:i/>
                <w:sz w:val="24"/>
                <w:szCs w:val="24"/>
                <w:lang w:val="uk-UA" w:eastAsia="ru-RU"/>
              </w:rPr>
              <w:t>тя</w:t>
            </w:r>
          </w:p>
        </w:tc>
        <w:tc>
          <w:tcPr>
            <w:tcW w:w="368" w:type="pct"/>
            <w:vAlign w:val="center"/>
            <w:hideMark/>
          </w:tcPr>
          <w:p w:rsidR="00E62B16" w:rsidRPr="00416BC6" w:rsidRDefault="005B5125" w:rsidP="005B5125">
            <w:pPr>
              <w:spacing w:before="100" w:beforeAutospacing="1" w:after="100" w:afterAutospacing="1" w:line="240" w:lineRule="auto"/>
              <w:jc w:val="center"/>
              <w:rPr>
                <w:rFonts w:ascii="Times New Roman" w:eastAsia="Times New Roman" w:hAnsi="Times New Roman" w:cs="Times New Roman"/>
                <w:i/>
                <w:sz w:val="24"/>
                <w:szCs w:val="24"/>
                <w:lang w:val="uk-UA" w:eastAsia="ru-RU"/>
              </w:rPr>
            </w:pPr>
            <w:r w:rsidRPr="00416BC6">
              <w:rPr>
                <w:rFonts w:ascii="Times New Roman" w:eastAsia="Times New Roman" w:hAnsi="Times New Roman" w:cs="Times New Roman"/>
                <w:bCs/>
                <w:i/>
                <w:sz w:val="24"/>
                <w:szCs w:val="24"/>
                <w:lang w:val="uk-UA" w:eastAsia="ru-RU"/>
              </w:rPr>
              <w:t>дис</w:t>
            </w:r>
            <w:r w:rsidRPr="00416BC6">
              <w:rPr>
                <w:rFonts w:ascii="Times New Roman" w:eastAsia="Times New Roman" w:hAnsi="Times New Roman" w:cs="Times New Roman"/>
                <w:bCs/>
                <w:i/>
                <w:sz w:val="24"/>
                <w:szCs w:val="24"/>
                <w:lang w:val="uk-UA" w:eastAsia="ru-RU"/>
              </w:rPr>
              <w:softHyphen/>
              <w:t>тан</w:t>
            </w:r>
            <w:r w:rsidRPr="00416BC6">
              <w:rPr>
                <w:rFonts w:ascii="Times New Roman" w:eastAsia="Times New Roman" w:hAnsi="Times New Roman" w:cs="Times New Roman"/>
                <w:bCs/>
                <w:i/>
                <w:sz w:val="24"/>
                <w:szCs w:val="24"/>
                <w:lang w:val="uk-UA" w:eastAsia="ru-RU"/>
              </w:rPr>
              <w:softHyphen/>
              <w:t xml:space="preserve">ційні </w:t>
            </w:r>
            <w:r w:rsidR="00E62B16" w:rsidRPr="00416BC6">
              <w:rPr>
                <w:rFonts w:ascii="Times New Roman" w:eastAsia="Times New Roman" w:hAnsi="Times New Roman" w:cs="Times New Roman"/>
                <w:bCs/>
                <w:i/>
                <w:sz w:val="24"/>
                <w:szCs w:val="24"/>
                <w:lang w:val="uk-UA" w:eastAsia="ru-RU"/>
              </w:rPr>
              <w:t>занят</w:t>
            </w:r>
            <w:r w:rsidRPr="00416BC6">
              <w:rPr>
                <w:rFonts w:ascii="Times New Roman" w:eastAsia="Times New Roman" w:hAnsi="Times New Roman" w:cs="Times New Roman"/>
                <w:bCs/>
                <w:i/>
                <w:sz w:val="24"/>
                <w:szCs w:val="24"/>
                <w:lang w:val="uk-UA" w:eastAsia="ru-RU"/>
              </w:rPr>
              <w:t>-</w:t>
            </w:r>
            <w:r w:rsidR="00E62B16" w:rsidRPr="00416BC6">
              <w:rPr>
                <w:rFonts w:ascii="Times New Roman" w:eastAsia="Times New Roman" w:hAnsi="Times New Roman" w:cs="Times New Roman"/>
                <w:bCs/>
                <w:i/>
                <w:sz w:val="24"/>
                <w:szCs w:val="24"/>
                <w:lang w:val="uk-UA" w:eastAsia="ru-RU"/>
              </w:rPr>
              <w:t>тя</w:t>
            </w:r>
          </w:p>
        </w:tc>
        <w:tc>
          <w:tcPr>
            <w:tcW w:w="294" w:type="pct"/>
            <w:vAlign w:val="center"/>
            <w:hideMark/>
          </w:tcPr>
          <w:p w:rsidR="00E62B16" w:rsidRPr="00416BC6" w:rsidRDefault="005B5125" w:rsidP="005B5125">
            <w:pPr>
              <w:spacing w:before="100" w:beforeAutospacing="1" w:after="100" w:afterAutospacing="1" w:line="240" w:lineRule="auto"/>
              <w:jc w:val="center"/>
              <w:rPr>
                <w:rFonts w:ascii="Times New Roman" w:eastAsia="Times New Roman" w:hAnsi="Times New Roman" w:cs="Times New Roman"/>
                <w:i/>
                <w:sz w:val="24"/>
                <w:szCs w:val="24"/>
                <w:lang w:val="uk-UA" w:eastAsia="ru-RU"/>
              </w:rPr>
            </w:pPr>
            <w:r w:rsidRPr="00416BC6">
              <w:rPr>
                <w:rFonts w:ascii="Times New Roman" w:eastAsia="Times New Roman" w:hAnsi="Times New Roman" w:cs="Times New Roman"/>
                <w:bCs/>
                <w:i/>
                <w:sz w:val="24"/>
                <w:szCs w:val="24"/>
                <w:lang w:val="uk-UA" w:eastAsia="ru-RU"/>
              </w:rPr>
              <w:t>нав</w:t>
            </w:r>
            <w:r w:rsidRPr="00416BC6">
              <w:rPr>
                <w:rFonts w:ascii="Times New Roman" w:eastAsia="Times New Roman" w:hAnsi="Times New Roman" w:cs="Times New Roman"/>
                <w:bCs/>
                <w:i/>
                <w:sz w:val="24"/>
                <w:szCs w:val="24"/>
                <w:lang w:val="uk-UA" w:eastAsia="ru-RU"/>
              </w:rPr>
              <w:softHyphen/>
              <w:t>чаль</w:t>
            </w:r>
            <w:r w:rsidRPr="00416BC6">
              <w:rPr>
                <w:rFonts w:ascii="Times New Roman" w:eastAsia="Times New Roman" w:hAnsi="Times New Roman" w:cs="Times New Roman"/>
                <w:bCs/>
                <w:i/>
                <w:sz w:val="24"/>
                <w:szCs w:val="24"/>
                <w:lang w:val="uk-UA" w:eastAsia="ru-RU"/>
              </w:rPr>
              <w:softHyphen/>
              <w:t xml:space="preserve">ні </w:t>
            </w:r>
            <w:r w:rsidR="00E62B16" w:rsidRPr="00416BC6">
              <w:rPr>
                <w:rFonts w:ascii="Times New Roman" w:eastAsia="Times New Roman" w:hAnsi="Times New Roman" w:cs="Times New Roman"/>
                <w:bCs/>
                <w:i/>
                <w:sz w:val="24"/>
                <w:szCs w:val="24"/>
                <w:lang w:val="uk-UA" w:eastAsia="ru-RU"/>
              </w:rPr>
              <w:t>візи</w:t>
            </w:r>
            <w:r w:rsidRPr="00416BC6">
              <w:rPr>
                <w:rFonts w:ascii="Times New Roman" w:eastAsia="Times New Roman" w:hAnsi="Times New Roman" w:cs="Times New Roman"/>
                <w:bCs/>
                <w:i/>
                <w:sz w:val="24"/>
                <w:szCs w:val="24"/>
                <w:lang w:val="uk-UA" w:eastAsia="ru-RU"/>
              </w:rPr>
              <w:softHyphen/>
            </w:r>
            <w:r w:rsidR="00E62B16" w:rsidRPr="00416BC6">
              <w:rPr>
                <w:rFonts w:ascii="Times New Roman" w:eastAsia="Times New Roman" w:hAnsi="Times New Roman" w:cs="Times New Roman"/>
                <w:bCs/>
                <w:i/>
                <w:sz w:val="24"/>
                <w:szCs w:val="24"/>
                <w:lang w:val="uk-UA" w:eastAsia="ru-RU"/>
              </w:rPr>
              <w:t>ти</w:t>
            </w:r>
          </w:p>
        </w:tc>
        <w:tc>
          <w:tcPr>
            <w:tcW w:w="435" w:type="pct"/>
            <w:vAlign w:val="center"/>
            <w:hideMark/>
          </w:tcPr>
          <w:p w:rsidR="00E62B16" w:rsidRPr="00416BC6" w:rsidRDefault="0015717E" w:rsidP="005B5125">
            <w:pPr>
              <w:spacing w:before="100" w:beforeAutospacing="1" w:after="100" w:afterAutospacing="1" w:line="240" w:lineRule="auto"/>
              <w:jc w:val="center"/>
              <w:rPr>
                <w:rFonts w:ascii="Times New Roman" w:eastAsia="Times New Roman" w:hAnsi="Times New Roman" w:cs="Times New Roman"/>
                <w:i/>
                <w:sz w:val="24"/>
                <w:szCs w:val="24"/>
                <w:lang w:val="uk-UA" w:eastAsia="ru-RU"/>
              </w:rPr>
            </w:pPr>
            <w:r w:rsidRPr="00416BC6">
              <w:rPr>
                <w:rFonts w:ascii="Times New Roman" w:eastAsia="Times New Roman" w:hAnsi="Times New Roman" w:cs="Times New Roman"/>
                <w:bCs/>
                <w:i/>
                <w:sz w:val="24"/>
                <w:szCs w:val="24"/>
                <w:lang w:val="uk-UA" w:eastAsia="ru-RU"/>
              </w:rPr>
              <w:t>самос</w:t>
            </w:r>
            <w:r w:rsidRPr="00416BC6">
              <w:rPr>
                <w:rFonts w:ascii="Times New Roman" w:eastAsia="Times New Roman" w:hAnsi="Times New Roman" w:cs="Times New Roman"/>
                <w:bCs/>
                <w:i/>
                <w:sz w:val="24"/>
                <w:szCs w:val="24"/>
                <w:lang w:val="uk-UA" w:eastAsia="ru-RU"/>
              </w:rPr>
              <w:softHyphen/>
              <w:t xml:space="preserve">тійна </w:t>
            </w:r>
            <w:r w:rsidR="00E62B16" w:rsidRPr="00416BC6">
              <w:rPr>
                <w:rFonts w:ascii="Times New Roman" w:eastAsia="Times New Roman" w:hAnsi="Times New Roman" w:cs="Times New Roman"/>
                <w:bCs/>
                <w:i/>
                <w:sz w:val="24"/>
                <w:szCs w:val="24"/>
                <w:lang w:val="uk-UA" w:eastAsia="ru-RU"/>
              </w:rPr>
              <w:t>робота слухачів</w:t>
            </w:r>
          </w:p>
        </w:tc>
      </w:tr>
      <w:tr w:rsidR="0026189A" w:rsidRPr="005B5125" w:rsidTr="002121D8">
        <w:tc>
          <w:tcPr>
            <w:tcW w:w="374" w:type="pct"/>
            <w:shd w:val="clear" w:color="auto" w:fill="FFFFFF" w:themeFill="background1"/>
          </w:tcPr>
          <w:p w:rsidR="00E62B16" w:rsidRPr="005B5125" w:rsidRDefault="00922EE5" w:rsidP="00224E4A">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644" w:type="pct"/>
            <w:shd w:val="clear" w:color="auto" w:fill="FFFFFF" w:themeFill="background1"/>
            <w:hideMark/>
          </w:tcPr>
          <w:p w:rsidR="00E62B16" w:rsidRPr="005B5125" w:rsidRDefault="00922EE5" w:rsidP="00922EE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17" w:type="pct"/>
            <w:shd w:val="clear" w:color="auto" w:fill="FFFFFF" w:themeFill="background1"/>
            <w:hideMark/>
          </w:tcPr>
          <w:p w:rsidR="00E62B16" w:rsidRPr="005B5125" w:rsidRDefault="00922EE5" w:rsidP="00922EE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68" w:type="pct"/>
            <w:shd w:val="clear" w:color="auto" w:fill="FFFFFF" w:themeFill="background1"/>
            <w:hideMark/>
          </w:tcPr>
          <w:p w:rsidR="00E62B16" w:rsidRPr="005B5125" w:rsidRDefault="00922EE5" w:rsidP="00922EE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68" w:type="pct"/>
            <w:shd w:val="clear" w:color="auto" w:fill="FFFFFF" w:themeFill="background1"/>
            <w:hideMark/>
          </w:tcPr>
          <w:p w:rsidR="00E62B16" w:rsidRPr="005B5125" w:rsidRDefault="00922EE5" w:rsidP="00922EE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94" w:type="pct"/>
            <w:shd w:val="clear" w:color="auto" w:fill="FFFFFF" w:themeFill="background1"/>
            <w:hideMark/>
          </w:tcPr>
          <w:p w:rsidR="00E62B16" w:rsidRPr="005B5125" w:rsidRDefault="00922EE5" w:rsidP="00922EE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435" w:type="pct"/>
            <w:shd w:val="clear" w:color="auto" w:fill="FFFFFF" w:themeFill="background1"/>
            <w:hideMark/>
          </w:tcPr>
          <w:p w:rsidR="00E62B16" w:rsidRPr="005B5125" w:rsidRDefault="00922EE5" w:rsidP="00922EE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r>
      <w:tr w:rsidR="00922EE5" w:rsidRPr="00922EE5" w:rsidTr="002121D8">
        <w:trPr>
          <w:cantSplit/>
        </w:trPr>
        <w:tc>
          <w:tcPr>
            <w:tcW w:w="5000" w:type="pct"/>
            <w:gridSpan w:val="7"/>
            <w:shd w:val="clear" w:color="auto" w:fill="FFFFFF" w:themeFill="background1"/>
          </w:tcPr>
          <w:p w:rsidR="00922EE5" w:rsidRPr="00922EE5" w:rsidRDefault="00922EE5" w:rsidP="00922EE5">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922EE5">
              <w:rPr>
                <w:rFonts w:ascii="Times New Roman" w:hAnsi="Times New Roman" w:cs="Times New Roman"/>
                <w:b/>
                <w:bCs/>
                <w:sz w:val="24"/>
                <w:szCs w:val="24"/>
                <w:lang w:val="uk-UA"/>
              </w:rPr>
              <w:t>Обов'язкові модулі програми</w:t>
            </w:r>
          </w:p>
        </w:tc>
      </w:tr>
      <w:tr w:rsidR="004B110D" w:rsidRPr="00922EE5" w:rsidTr="002121D8">
        <w:trPr>
          <w:cantSplit/>
          <w:trHeight w:val="20"/>
        </w:trPr>
        <w:tc>
          <w:tcPr>
            <w:tcW w:w="374" w:type="pct"/>
            <w:vMerge w:val="restart"/>
            <w:shd w:val="clear" w:color="auto" w:fill="FFFFFF" w:themeFill="background1"/>
          </w:tcPr>
          <w:p w:rsidR="004B110D" w:rsidRPr="00922EE5" w:rsidRDefault="004B110D" w:rsidP="00F03876">
            <w:pPr>
              <w:spacing w:after="0" w:line="240" w:lineRule="auto"/>
              <w:jc w:val="center"/>
              <w:rPr>
                <w:rFonts w:ascii="Times New Roman" w:hAnsi="Times New Roman" w:cs="Times New Roman"/>
                <w:b/>
                <w:bCs/>
                <w:sz w:val="24"/>
                <w:szCs w:val="24"/>
                <w:lang w:val="uk-UA"/>
              </w:rPr>
            </w:pPr>
            <w:r w:rsidRPr="00922EE5">
              <w:rPr>
                <w:rFonts w:ascii="Times New Roman" w:hAnsi="Times New Roman" w:cs="Times New Roman"/>
                <w:b/>
                <w:bCs/>
                <w:sz w:val="24"/>
                <w:szCs w:val="24"/>
                <w:lang w:val="uk-UA"/>
              </w:rPr>
              <w:lastRenderedPageBreak/>
              <w:t>Сесія 1</w:t>
            </w:r>
          </w:p>
        </w:tc>
        <w:tc>
          <w:tcPr>
            <w:tcW w:w="4626" w:type="pct"/>
            <w:gridSpan w:val="6"/>
            <w:shd w:val="clear" w:color="auto" w:fill="FFFFFF" w:themeFill="background1"/>
          </w:tcPr>
          <w:p w:rsidR="004B110D" w:rsidRPr="00922EE5" w:rsidRDefault="004B110D" w:rsidP="0026189A">
            <w:pPr>
              <w:spacing w:after="0" w:line="240" w:lineRule="auto"/>
              <w:jc w:val="center"/>
              <w:rPr>
                <w:rFonts w:ascii="Times New Roman" w:eastAsia="Times New Roman" w:hAnsi="Times New Roman" w:cs="Times New Roman"/>
                <w:b/>
                <w:sz w:val="24"/>
                <w:szCs w:val="24"/>
                <w:lang w:val="uk-UA" w:eastAsia="ru-RU"/>
              </w:rPr>
            </w:pPr>
            <w:bookmarkStart w:id="1" w:name="_Hlk530420544"/>
            <w:r w:rsidRPr="00922EE5">
              <w:rPr>
                <w:rFonts w:ascii="Times New Roman" w:eastAsia="Times New Roman" w:hAnsi="Times New Roman" w:cs="Times New Roman"/>
                <w:b/>
                <w:sz w:val="24"/>
                <w:szCs w:val="24"/>
                <w:lang w:val="uk-UA" w:eastAsia="ru-RU"/>
              </w:rPr>
              <w:t xml:space="preserve">Модуль 1. </w:t>
            </w:r>
            <w:bookmarkEnd w:id="1"/>
            <w:r w:rsidRPr="002121D8">
              <w:rPr>
                <w:rFonts w:ascii="Times New Roman" w:eastAsia="Times New Roman" w:hAnsi="Times New Roman" w:cs="Times New Roman"/>
                <w:sz w:val="24"/>
                <w:szCs w:val="24"/>
                <w:lang w:val="uk-UA" w:eastAsia="ru-RU"/>
              </w:rPr>
              <w:t>Основи місцевого економічного розвитку</w:t>
            </w:r>
          </w:p>
        </w:tc>
      </w:tr>
      <w:tr w:rsidR="0026189A" w:rsidRPr="00922EE5" w:rsidTr="002121D8">
        <w:trPr>
          <w:cantSplit/>
        </w:trPr>
        <w:tc>
          <w:tcPr>
            <w:tcW w:w="374" w:type="pct"/>
            <w:vMerge/>
            <w:shd w:val="clear" w:color="auto" w:fill="FFFFFF" w:themeFill="background1"/>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bookmarkStart w:id="2" w:name="_Hlk530420438"/>
            <w:r w:rsidRPr="00922EE5">
              <w:rPr>
                <w:rFonts w:ascii="Times New Roman" w:eastAsia="Times New Roman" w:hAnsi="Times New Roman" w:cs="Times New Roman"/>
                <w:sz w:val="24"/>
                <w:szCs w:val="24"/>
                <w:lang w:val="uk-UA" w:eastAsia="ru-RU"/>
              </w:rPr>
              <w:t xml:space="preserve">Тема 1.1. </w:t>
            </w:r>
            <w:bookmarkEnd w:id="2"/>
            <w:r w:rsidRPr="00922EE5">
              <w:rPr>
                <w:rFonts w:ascii="Times New Roman" w:eastAsia="Times New Roman" w:hAnsi="Times New Roman" w:cs="Times New Roman"/>
                <w:sz w:val="24"/>
                <w:szCs w:val="24"/>
                <w:lang w:val="uk-UA" w:eastAsia="ru-RU"/>
              </w:rPr>
              <w:t xml:space="preserve">Сутність місцевого економічного розвитку. </w:t>
            </w:r>
          </w:p>
        </w:tc>
        <w:tc>
          <w:tcPr>
            <w:tcW w:w="517" w:type="pct"/>
            <w:shd w:val="clear" w:color="auto" w:fill="FFFFFF" w:themeFill="background1"/>
            <w:hideMark/>
          </w:tcPr>
          <w:p w:rsidR="0026189A" w:rsidRDefault="0026189A"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p w:rsidR="0026189A" w:rsidRPr="00922EE5" w:rsidRDefault="0026189A"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0,067</w:t>
            </w:r>
          </w:p>
        </w:tc>
        <w:tc>
          <w:tcPr>
            <w:tcW w:w="368" w:type="pct"/>
            <w:shd w:val="clear" w:color="auto" w:fill="FFFFFF" w:themeFill="background1"/>
            <w:hideMark/>
          </w:tcPr>
          <w:p w:rsidR="0026189A" w:rsidRDefault="0026189A"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p w:rsidR="0026189A" w:rsidRPr="00922EE5" w:rsidRDefault="0026189A" w:rsidP="0026189A">
            <w:pPr>
              <w:spacing w:after="0" w:line="240" w:lineRule="auto"/>
              <w:rPr>
                <w:rFonts w:ascii="Times New Roman" w:eastAsia="Times New Roman" w:hAnsi="Times New Roman" w:cs="Times New Roman"/>
                <w:sz w:val="24"/>
                <w:szCs w:val="24"/>
                <w:lang w:val="uk-UA" w:eastAsia="ru-RU"/>
              </w:rPr>
            </w:pPr>
          </w:p>
        </w:tc>
        <w:tc>
          <w:tcPr>
            <w:tcW w:w="368" w:type="pct"/>
            <w:shd w:val="clear" w:color="auto" w:fill="FFFFFF" w:themeFill="background1"/>
            <w:hideMark/>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26189A" w:rsidRPr="00922EE5" w:rsidTr="002121D8">
        <w:trPr>
          <w:cantSplit/>
        </w:trPr>
        <w:tc>
          <w:tcPr>
            <w:tcW w:w="374" w:type="pct"/>
            <w:vMerge/>
            <w:shd w:val="clear" w:color="auto" w:fill="FFFFFF" w:themeFill="background1"/>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xml:space="preserve">Тема 1.2. Чинники </w:t>
            </w:r>
            <w:bookmarkStart w:id="3" w:name="_Hlk532077125"/>
            <w:r w:rsidRPr="00922EE5">
              <w:rPr>
                <w:rFonts w:ascii="Times New Roman" w:eastAsia="Times New Roman" w:hAnsi="Times New Roman" w:cs="Times New Roman"/>
                <w:sz w:val="24"/>
                <w:szCs w:val="24"/>
                <w:lang w:val="uk-UA" w:eastAsia="ru-RU"/>
              </w:rPr>
              <w:t xml:space="preserve">місцевого економічного розвитку </w:t>
            </w:r>
            <w:bookmarkEnd w:id="3"/>
            <w:r w:rsidRPr="00922EE5">
              <w:rPr>
                <w:rFonts w:ascii="Times New Roman" w:eastAsia="Times New Roman" w:hAnsi="Times New Roman" w:cs="Times New Roman"/>
                <w:sz w:val="24"/>
                <w:szCs w:val="24"/>
                <w:lang w:val="uk-UA" w:eastAsia="ru-RU"/>
              </w:rPr>
              <w:t>та готовність громади</w:t>
            </w:r>
          </w:p>
        </w:tc>
        <w:tc>
          <w:tcPr>
            <w:tcW w:w="517" w:type="pct"/>
            <w:shd w:val="clear" w:color="auto" w:fill="FFFFFF" w:themeFill="background1"/>
            <w:hideMark/>
          </w:tcPr>
          <w:p w:rsidR="0026189A" w:rsidRDefault="0026189A"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p w:rsidR="0026189A" w:rsidRDefault="0026189A"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0,067</w:t>
            </w:r>
          </w:p>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p>
        </w:tc>
        <w:tc>
          <w:tcPr>
            <w:tcW w:w="368" w:type="pct"/>
            <w:shd w:val="clear" w:color="auto" w:fill="FFFFFF" w:themeFill="background1"/>
            <w:hideMark/>
          </w:tcPr>
          <w:p w:rsidR="0026189A" w:rsidRDefault="0026189A"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p w:rsidR="0026189A" w:rsidRPr="00922EE5" w:rsidRDefault="0026189A" w:rsidP="0026189A">
            <w:pPr>
              <w:spacing w:after="0" w:line="240" w:lineRule="auto"/>
              <w:rPr>
                <w:rFonts w:ascii="Times New Roman" w:eastAsia="Times New Roman" w:hAnsi="Times New Roman" w:cs="Times New Roman"/>
                <w:sz w:val="24"/>
                <w:szCs w:val="24"/>
                <w:lang w:val="uk-UA" w:eastAsia="ru-RU"/>
              </w:rPr>
            </w:pPr>
          </w:p>
        </w:tc>
        <w:tc>
          <w:tcPr>
            <w:tcW w:w="368" w:type="pct"/>
            <w:shd w:val="clear" w:color="auto" w:fill="FFFFFF" w:themeFill="background1"/>
            <w:hideMark/>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26189A" w:rsidRPr="00922EE5" w:rsidTr="002121D8">
        <w:trPr>
          <w:cantSplit/>
        </w:trPr>
        <w:tc>
          <w:tcPr>
            <w:tcW w:w="374" w:type="pct"/>
            <w:vMerge/>
            <w:shd w:val="clear" w:color="auto" w:fill="FFFFFF" w:themeFill="background1"/>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1.3. Еволюція місцевого економічного розвитку: вітчизняний та світовий досвід</w:t>
            </w:r>
          </w:p>
        </w:tc>
        <w:tc>
          <w:tcPr>
            <w:tcW w:w="517" w:type="pct"/>
            <w:shd w:val="clear" w:color="auto" w:fill="FFFFFF" w:themeFill="background1"/>
            <w:hideMark/>
          </w:tcPr>
          <w:p w:rsidR="0026189A" w:rsidRDefault="0026189A"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p w:rsidR="0026189A" w:rsidRPr="00922EE5" w:rsidRDefault="0026189A"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0,067</w:t>
            </w:r>
          </w:p>
        </w:tc>
        <w:tc>
          <w:tcPr>
            <w:tcW w:w="368" w:type="pct"/>
            <w:shd w:val="clear" w:color="auto" w:fill="FFFFFF" w:themeFill="background1"/>
            <w:hideMark/>
          </w:tcPr>
          <w:p w:rsidR="0026189A" w:rsidRDefault="0026189A"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p w:rsidR="0026189A" w:rsidRPr="00922EE5" w:rsidRDefault="0026189A" w:rsidP="0026189A">
            <w:pPr>
              <w:spacing w:after="0" w:line="240" w:lineRule="auto"/>
              <w:rPr>
                <w:rFonts w:ascii="Times New Roman" w:eastAsia="Times New Roman" w:hAnsi="Times New Roman" w:cs="Times New Roman"/>
                <w:sz w:val="24"/>
                <w:szCs w:val="24"/>
                <w:lang w:val="uk-UA" w:eastAsia="ru-RU"/>
              </w:rPr>
            </w:pPr>
          </w:p>
        </w:tc>
        <w:tc>
          <w:tcPr>
            <w:tcW w:w="368" w:type="pct"/>
            <w:shd w:val="clear" w:color="auto" w:fill="FFFFFF" w:themeFill="background1"/>
            <w:hideMark/>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26189A" w:rsidRPr="00922EE5" w:rsidTr="002121D8">
        <w:trPr>
          <w:cantSplit/>
        </w:trPr>
        <w:tc>
          <w:tcPr>
            <w:tcW w:w="374" w:type="pct"/>
            <w:vMerge/>
            <w:shd w:val="clear" w:color="auto" w:fill="FFFFFF" w:themeFill="background1"/>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xml:space="preserve">Тема 1.4. Інституційне забезпечення та управління місцевим економічним розвитком. </w:t>
            </w:r>
            <w:r w:rsidRPr="00922EE5">
              <w:rPr>
                <w:rFonts w:ascii="Times New Roman" w:hAnsi="Times New Roman" w:cs="Times New Roman"/>
                <w:sz w:val="24"/>
                <w:szCs w:val="24"/>
                <w:lang w:val="uk-UA"/>
              </w:rPr>
              <w:t>Завдання та вміння спеціаліста з місцевого економічного розвитку</w:t>
            </w:r>
          </w:p>
        </w:tc>
        <w:tc>
          <w:tcPr>
            <w:tcW w:w="517" w:type="pct"/>
            <w:shd w:val="clear" w:color="auto" w:fill="FFFFFF" w:themeFill="background1"/>
            <w:hideMark/>
          </w:tcPr>
          <w:p w:rsidR="0026189A" w:rsidRDefault="0026189A"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p w:rsidR="0026189A" w:rsidRPr="00922EE5" w:rsidRDefault="0026189A"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0,067</w:t>
            </w:r>
          </w:p>
        </w:tc>
        <w:tc>
          <w:tcPr>
            <w:tcW w:w="368" w:type="pct"/>
            <w:shd w:val="clear" w:color="auto" w:fill="FFFFFF" w:themeFill="background1"/>
            <w:hideMark/>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c>
          <w:tcPr>
            <w:tcW w:w="368" w:type="pct"/>
            <w:shd w:val="clear" w:color="auto" w:fill="FFFFFF" w:themeFill="background1"/>
            <w:hideMark/>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26189A" w:rsidRPr="00922EE5" w:rsidRDefault="0026189A"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B10D40" w:rsidRPr="00922EE5" w:rsidTr="002121D8">
        <w:trPr>
          <w:cantSplit/>
          <w:trHeight w:val="20"/>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b/>
                <w:sz w:val="24"/>
                <w:szCs w:val="24"/>
                <w:lang w:val="uk-UA" w:eastAsia="ru-RU"/>
              </w:rPr>
            </w:pPr>
          </w:p>
        </w:tc>
        <w:tc>
          <w:tcPr>
            <w:tcW w:w="4626" w:type="pct"/>
            <w:gridSpan w:val="6"/>
            <w:shd w:val="clear" w:color="auto" w:fill="FFFFFF" w:themeFill="background1"/>
          </w:tcPr>
          <w:p w:rsidR="00B10D40" w:rsidRPr="00922EE5" w:rsidRDefault="00B10D40" w:rsidP="00B10D40">
            <w:pPr>
              <w:spacing w:after="0" w:line="240" w:lineRule="auto"/>
              <w:jc w:val="center"/>
              <w:rPr>
                <w:rFonts w:ascii="Times New Roman" w:eastAsia="Times New Roman" w:hAnsi="Times New Roman" w:cs="Times New Roman"/>
                <w:b/>
                <w:sz w:val="24"/>
                <w:szCs w:val="24"/>
                <w:lang w:val="uk-UA" w:eastAsia="ru-RU"/>
              </w:rPr>
            </w:pPr>
            <w:r w:rsidRPr="00922EE5">
              <w:rPr>
                <w:rFonts w:ascii="Times New Roman" w:eastAsia="Times New Roman" w:hAnsi="Times New Roman" w:cs="Times New Roman"/>
                <w:b/>
                <w:sz w:val="24"/>
                <w:szCs w:val="24"/>
                <w:lang w:val="uk-UA" w:eastAsia="ru-RU"/>
              </w:rPr>
              <w:t xml:space="preserve">Модуль 2. </w:t>
            </w:r>
            <w:r w:rsidRPr="002121D8">
              <w:rPr>
                <w:rFonts w:ascii="Times New Roman" w:eastAsia="Times New Roman" w:hAnsi="Times New Roman" w:cs="Times New Roman"/>
                <w:sz w:val="24"/>
                <w:szCs w:val="24"/>
                <w:lang w:val="uk-UA" w:eastAsia="ru-RU"/>
              </w:rPr>
              <w:t>Демократичне врядування</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bookmarkStart w:id="4" w:name="_Hlk530420672"/>
            <w:r w:rsidRPr="00922EE5">
              <w:rPr>
                <w:rFonts w:ascii="Times New Roman" w:eastAsia="Times New Roman" w:hAnsi="Times New Roman" w:cs="Times New Roman"/>
                <w:sz w:val="24"/>
                <w:szCs w:val="24"/>
                <w:lang w:val="uk-UA" w:eastAsia="ru-RU"/>
              </w:rPr>
              <w:t xml:space="preserve">Тема 2.1. </w:t>
            </w:r>
            <w:bookmarkEnd w:id="4"/>
            <w:r w:rsidRPr="00922EE5">
              <w:rPr>
                <w:rFonts w:ascii="Times New Roman" w:eastAsia="Times New Roman" w:hAnsi="Times New Roman" w:cs="Times New Roman"/>
                <w:sz w:val="24"/>
                <w:szCs w:val="24"/>
                <w:lang w:val="uk-UA" w:eastAsia="ru-RU"/>
              </w:rPr>
              <w:t>Визначення та сутність демократичного врядування</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0,067</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2.2. Партисипативна демократія</w:t>
            </w:r>
          </w:p>
        </w:tc>
        <w:tc>
          <w:tcPr>
            <w:tcW w:w="517" w:type="pct"/>
            <w:shd w:val="clear" w:color="auto" w:fill="FFFFFF" w:themeFill="background1"/>
            <w:hideMark/>
          </w:tcPr>
          <w:p w:rsidR="00B10D40"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2.3. Форми взаємодії органів місцевого самоврядування з громадськістю</w:t>
            </w:r>
          </w:p>
        </w:tc>
        <w:tc>
          <w:tcPr>
            <w:tcW w:w="517" w:type="pct"/>
            <w:shd w:val="clear" w:color="auto" w:fill="FFFFFF" w:themeFill="background1"/>
            <w:hideMark/>
          </w:tcPr>
          <w:p w:rsidR="00B10D40"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4</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0,133</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2.4. Партисипативний бюджет як форма залучення громадськості до прийняття рішень на місцевому рівні.</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2</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2.5. Роль різних суб’єктів у розвитку партисипативної демократії на місцевому рівні. Роль засобів масової інформації в демократичному врядуванні</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0,067</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4B110D" w:rsidRPr="00922EE5" w:rsidTr="002121D8">
        <w:trPr>
          <w:cantSplit/>
          <w:trHeight w:val="20"/>
        </w:trPr>
        <w:tc>
          <w:tcPr>
            <w:tcW w:w="374" w:type="pct"/>
            <w:vMerge/>
            <w:shd w:val="clear" w:color="auto" w:fill="FFFFFF" w:themeFill="background1"/>
          </w:tcPr>
          <w:p w:rsidR="004B110D" w:rsidRPr="00922EE5" w:rsidRDefault="004B110D" w:rsidP="0015717E">
            <w:pPr>
              <w:spacing w:after="0" w:line="240" w:lineRule="auto"/>
              <w:rPr>
                <w:rFonts w:ascii="Times New Roman" w:eastAsia="Times New Roman" w:hAnsi="Times New Roman" w:cs="Times New Roman"/>
                <w:b/>
                <w:sz w:val="24"/>
                <w:szCs w:val="24"/>
                <w:lang w:val="uk-UA" w:eastAsia="ru-RU"/>
              </w:rPr>
            </w:pPr>
          </w:p>
        </w:tc>
        <w:tc>
          <w:tcPr>
            <w:tcW w:w="4626" w:type="pct"/>
            <w:gridSpan w:val="6"/>
            <w:shd w:val="clear" w:color="auto" w:fill="FFFFFF" w:themeFill="background1"/>
          </w:tcPr>
          <w:p w:rsidR="004B110D" w:rsidRPr="00922EE5" w:rsidRDefault="004B110D" w:rsidP="00B10D40">
            <w:pPr>
              <w:spacing w:after="0" w:line="240" w:lineRule="auto"/>
              <w:jc w:val="center"/>
              <w:rPr>
                <w:rFonts w:ascii="Times New Roman" w:eastAsia="Times New Roman" w:hAnsi="Times New Roman" w:cs="Times New Roman"/>
                <w:b/>
                <w:sz w:val="24"/>
                <w:szCs w:val="24"/>
                <w:lang w:val="uk-UA" w:eastAsia="ru-RU"/>
              </w:rPr>
            </w:pPr>
            <w:r w:rsidRPr="00922EE5">
              <w:rPr>
                <w:rFonts w:ascii="Times New Roman" w:eastAsia="Times New Roman" w:hAnsi="Times New Roman" w:cs="Times New Roman"/>
                <w:b/>
                <w:sz w:val="24"/>
                <w:szCs w:val="24"/>
                <w:lang w:val="uk-UA" w:eastAsia="ru-RU"/>
              </w:rPr>
              <w:t xml:space="preserve">Модуль 3. </w:t>
            </w:r>
            <w:r w:rsidRPr="002121D8">
              <w:rPr>
                <w:rFonts w:ascii="Times New Roman" w:eastAsia="Times New Roman" w:hAnsi="Times New Roman" w:cs="Times New Roman"/>
                <w:sz w:val="24"/>
                <w:szCs w:val="24"/>
                <w:lang w:val="uk-UA" w:eastAsia="ru-RU"/>
              </w:rPr>
              <w:t>Методологія та сучасна практика стратегічного планування</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3.1. Стратегічне планування місцевого економічного розвитку</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0,067</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3.2. Технологія стратегічного планування. Організаційне забезпечення процесу стратегічного планування</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3.3. Соціально-економічний аналіз у процесі стратегічного планування</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3.4. Методологія визначення пріоритетів стратегічного розвитку територій</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xml:space="preserve"> 2</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3.5. Екологічне оцінювання в стратегічному плануванні</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3.6. Організація моніторингу реалізації стратегічного плану</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0,067</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r>
      <w:tr w:rsidR="004B110D" w:rsidRPr="00922EE5" w:rsidTr="002121D8">
        <w:trPr>
          <w:cantSplit/>
        </w:trPr>
        <w:tc>
          <w:tcPr>
            <w:tcW w:w="374" w:type="pct"/>
            <w:vMerge w:val="restart"/>
            <w:shd w:val="clear" w:color="auto" w:fill="FFFFFF" w:themeFill="background1"/>
          </w:tcPr>
          <w:p w:rsidR="004B110D" w:rsidRPr="00922EE5" w:rsidRDefault="004B110D" w:rsidP="00F03876">
            <w:pPr>
              <w:spacing w:after="0" w:line="240" w:lineRule="auto"/>
              <w:jc w:val="center"/>
              <w:rPr>
                <w:rFonts w:ascii="Times New Roman" w:eastAsia="Times New Roman" w:hAnsi="Times New Roman" w:cs="Times New Roman"/>
                <w:b/>
                <w:sz w:val="24"/>
                <w:szCs w:val="24"/>
                <w:lang w:val="uk-UA" w:eastAsia="ru-RU"/>
              </w:rPr>
            </w:pPr>
            <w:r w:rsidRPr="00922EE5">
              <w:rPr>
                <w:rFonts w:ascii="Times New Roman" w:eastAsia="Times New Roman" w:hAnsi="Times New Roman" w:cs="Times New Roman"/>
                <w:b/>
                <w:sz w:val="24"/>
                <w:szCs w:val="24"/>
                <w:lang w:val="uk-UA" w:eastAsia="ru-RU"/>
              </w:rPr>
              <w:t>Сесія 2</w:t>
            </w:r>
          </w:p>
        </w:tc>
        <w:tc>
          <w:tcPr>
            <w:tcW w:w="4626" w:type="pct"/>
            <w:gridSpan w:val="6"/>
            <w:shd w:val="clear" w:color="auto" w:fill="FFFFFF" w:themeFill="background1"/>
            <w:hideMark/>
          </w:tcPr>
          <w:p w:rsidR="004B110D" w:rsidRPr="00922EE5" w:rsidRDefault="004B110D" w:rsidP="004B110D">
            <w:pPr>
              <w:spacing w:after="0" w:line="240" w:lineRule="auto"/>
              <w:jc w:val="center"/>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b/>
                <w:sz w:val="24"/>
                <w:szCs w:val="24"/>
                <w:lang w:val="uk-UA" w:eastAsia="ru-RU"/>
              </w:rPr>
              <w:t xml:space="preserve">Модуль 4. </w:t>
            </w:r>
            <w:r w:rsidRPr="002121D8">
              <w:rPr>
                <w:rFonts w:ascii="Times New Roman" w:eastAsia="Times New Roman" w:hAnsi="Times New Roman" w:cs="Times New Roman"/>
                <w:sz w:val="24"/>
                <w:szCs w:val="24"/>
                <w:lang w:val="uk-UA" w:eastAsia="ru-RU"/>
              </w:rPr>
              <w:t>Інвестиції як інструмент місцевого економічного розвитку</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bookmarkStart w:id="5" w:name="_Hlk530421434"/>
            <w:r w:rsidRPr="00922EE5">
              <w:rPr>
                <w:rFonts w:ascii="Times New Roman" w:eastAsia="Times New Roman" w:hAnsi="Times New Roman" w:cs="Times New Roman"/>
                <w:sz w:val="24"/>
                <w:szCs w:val="24"/>
                <w:lang w:val="uk-UA" w:eastAsia="ru-RU"/>
              </w:rPr>
              <w:t xml:space="preserve">Тема 4.1. </w:t>
            </w:r>
            <w:bookmarkEnd w:id="5"/>
            <w:r w:rsidRPr="00922EE5">
              <w:rPr>
                <w:rFonts w:ascii="Times New Roman" w:eastAsia="Times New Roman" w:hAnsi="Times New Roman" w:cs="Times New Roman"/>
                <w:sz w:val="24"/>
                <w:szCs w:val="24"/>
                <w:lang w:val="uk-UA" w:eastAsia="ru-RU"/>
              </w:rPr>
              <w:t>Основи інвестування. Роль інвестицій у місцевому економічному розвитку</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0,033</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4.2. Залучення іноземних інвестицій</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4.3. Інноваційні форми інвестицій</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4.4. Інвестиційні проекти</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4.5. Просування інвестиційних можливостей території</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0,067</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4B110D" w:rsidRPr="006D2EE7" w:rsidTr="002121D8">
        <w:trPr>
          <w:cantSplit/>
        </w:trPr>
        <w:tc>
          <w:tcPr>
            <w:tcW w:w="374" w:type="pct"/>
            <w:vMerge/>
            <w:shd w:val="clear" w:color="auto" w:fill="FFFFFF" w:themeFill="background1"/>
          </w:tcPr>
          <w:p w:rsidR="004B110D" w:rsidRPr="00922EE5" w:rsidRDefault="004B110D" w:rsidP="0015717E">
            <w:pPr>
              <w:spacing w:after="0" w:line="240" w:lineRule="auto"/>
              <w:rPr>
                <w:rFonts w:ascii="Times New Roman" w:eastAsia="Times New Roman" w:hAnsi="Times New Roman" w:cs="Times New Roman"/>
                <w:b/>
                <w:sz w:val="24"/>
                <w:szCs w:val="24"/>
                <w:lang w:val="uk-UA" w:eastAsia="ru-RU"/>
              </w:rPr>
            </w:pPr>
          </w:p>
        </w:tc>
        <w:tc>
          <w:tcPr>
            <w:tcW w:w="4626" w:type="pct"/>
            <w:gridSpan w:val="6"/>
            <w:shd w:val="clear" w:color="auto" w:fill="FFFFFF" w:themeFill="background1"/>
            <w:hideMark/>
          </w:tcPr>
          <w:p w:rsidR="004B110D" w:rsidRPr="00922EE5" w:rsidRDefault="004B110D" w:rsidP="004B110D">
            <w:pPr>
              <w:spacing w:after="0" w:line="240" w:lineRule="auto"/>
              <w:jc w:val="center"/>
              <w:rPr>
                <w:rFonts w:ascii="Times New Roman" w:eastAsia="Times New Roman" w:hAnsi="Times New Roman" w:cs="Times New Roman"/>
                <w:b/>
                <w:sz w:val="24"/>
                <w:szCs w:val="24"/>
                <w:lang w:val="uk-UA" w:eastAsia="ru-RU"/>
              </w:rPr>
            </w:pPr>
            <w:bookmarkStart w:id="6" w:name="_Hlk530421331"/>
            <w:r w:rsidRPr="00922EE5">
              <w:rPr>
                <w:rFonts w:ascii="Times New Roman" w:eastAsia="Times New Roman" w:hAnsi="Times New Roman" w:cs="Times New Roman"/>
                <w:b/>
                <w:sz w:val="24"/>
                <w:szCs w:val="24"/>
                <w:lang w:val="uk-UA" w:eastAsia="ru-RU"/>
              </w:rPr>
              <w:t xml:space="preserve">Модуль 5. </w:t>
            </w:r>
            <w:bookmarkEnd w:id="6"/>
            <w:r w:rsidRPr="002121D8">
              <w:rPr>
                <w:rFonts w:ascii="Times New Roman" w:eastAsia="Times New Roman" w:hAnsi="Times New Roman" w:cs="Times New Roman"/>
                <w:sz w:val="24"/>
                <w:szCs w:val="24"/>
                <w:lang w:val="uk-UA" w:eastAsia="ru-RU"/>
              </w:rPr>
              <w:t>Підтримка розвитку місцевого бізнесу та підприємництва</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bookmarkStart w:id="7" w:name="_Hlk530421561"/>
            <w:r w:rsidRPr="00922EE5">
              <w:rPr>
                <w:rFonts w:ascii="Times New Roman" w:eastAsia="Times New Roman" w:hAnsi="Times New Roman" w:cs="Times New Roman"/>
                <w:sz w:val="24"/>
                <w:szCs w:val="24"/>
                <w:lang w:val="uk-UA" w:eastAsia="ru-RU"/>
              </w:rPr>
              <w:t xml:space="preserve">Тема 5.1. </w:t>
            </w:r>
            <w:bookmarkEnd w:id="7"/>
            <w:r w:rsidRPr="00922EE5">
              <w:rPr>
                <w:rFonts w:ascii="Times New Roman" w:eastAsia="Times New Roman" w:hAnsi="Times New Roman" w:cs="Times New Roman"/>
                <w:sz w:val="24"/>
                <w:szCs w:val="24"/>
                <w:lang w:val="uk-UA" w:eastAsia="ru-RU"/>
              </w:rPr>
              <w:t>Створення сприятливого бізнес-клімату</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0,033</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5.2. Інституціональне забезпечення розвитку підприємництва</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5.3. Механізми й інструменти стимулювання, збереження та розвитку малого і середнього підприємництва</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5.4. Соціальне підприємництво, бізнес інклюзивний та дружній до навколишнього середовища</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5.5. Регулювання підприємницької діяльності на місцевому рівні</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0,067</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4B110D" w:rsidRPr="00922EE5" w:rsidTr="002121D8">
        <w:trPr>
          <w:cantSplit/>
        </w:trPr>
        <w:tc>
          <w:tcPr>
            <w:tcW w:w="374" w:type="pct"/>
            <w:vMerge/>
            <w:shd w:val="clear" w:color="auto" w:fill="FFFFFF" w:themeFill="background1"/>
          </w:tcPr>
          <w:p w:rsidR="004B110D" w:rsidRPr="00922EE5" w:rsidRDefault="004B110D" w:rsidP="0015717E">
            <w:pPr>
              <w:spacing w:after="0" w:line="240" w:lineRule="auto"/>
              <w:rPr>
                <w:rFonts w:ascii="Times New Roman" w:eastAsia="Times New Roman" w:hAnsi="Times New Roman" w:cs="Times New Roman"/>
                <w:b/>
                <w:sz w:val="24"/>
                <w:szCs w:val="24"/>
                <w:lang w:val="uk-UA" w:eastAsia="ru-RU"/>
              </w:rPr>
            </w:pPr>
          </w:p>
        </w:tc>
        <w:tc>
          <w:tcPr>
            <w:tcW w:w="4626" w:type="pct"/>
            <w:gridSpan w:val="6"/>
            <w:shd w:val="clear" w:color="auto" w:fill="FFFFFF" w:themeFill="background1"/>
            <w:hideMark/>
          </w:tcPr>
          <w:p w:rsidR="004B110D" w:rsidRPr="00922EE5" w:rsidRDefault="004B110D" w:rsidP="004B110D">
            <w:pPr>
              <w:spacing w:after="0" w:line="240" w:lineRule="auto"/>
              <w:jc w:val="center"/>
              <w:rPr>
                <w:rFonts w:ascii="Times New Roman" w:eastAsia="Times New Roman" w:hAnsi="Times New Roman" w:cs="Times New Roman"/>
                <w:b/>
                <w:sz w:val="24"/>
                <w:szCs w:val="24"/>
                <w:lang w:val="uk-UA" w:eastAsia="ru-RU"/>
              </w:rPr>
            </w:pPr>
            <w:r w:rsidRPr="00922EE5">
              <w:rPr>
                <w:rFonts w:ascii="Times New Roman" w:eastAsia="Times New Roman" w:hAnsi="Times New Roman" w:cs="Times New Roman"/>
                <w:b/>
                <w:sz w:val="24"/>
                <w:szCs w:val="24"/>
                <w:lang w:val="uk-UA" w:eastAsia="ru-RU"/>
              </w:rPr>
              <w:t xml:space="preserve">Модуль 6. </w:t>
            </w:r>
            <w:r w:rsidRPr="002121D8">
              <w:rPr>
                <w:rFonts w:ascii="Times New Roman" w:eastAsia="Times New Roman" w:hAnsi="Times New Roman" w:cs="Times New Roman"/>
                <w:sz w:val="24"/>
                <w:szCs w:val="24"/>
                <w:lang w:val="uk-UA" w:eastAsia="ru-RU"/>
              </w:rPr>
              <w:t>Розвиток трудових ресурсів</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bookmarkStart w:id="8" w:name="_Hlk530421584"/>
            <w:r w:rsidRPr="00922EE5">
              <w:rPr>
                <w:rFonts w:ascii="Times New Roman" w:eastAsia="Times New Roman" w:hAnsi="Times New Roman" w:cs="Times New Roman"/>
                <w:sz w:val="24"/>
                <w:szCs w:val="24"/>
                <w:lang w:val="uk-UA" w:eastAsia="ru-RU"/>
              </w:rPr>
              <w:t xml:space="preserve">Тема 6.1. </w:t>
            </w:r>
            <w:bookmarkEnd w:id="8"/>
            <w:r w:rsidRPr="00922EE5">
              <w:rPr>
                <w:rFonts w:ascii="Times New Roman" w:eastAsia="Times New Roman" w:hAnsi="Times New Roman" w:cs="Times New Roman"/>
                <w:sz w:val="24"/>
                <w:szCs w:val="24"/>
                <w:lang w:val="uk-UA" w:eastAsia="ru-RU"/>
              </w:rPr>
              <w:t>Роль кваліфікованих трудових ресурсів для місцевого економічного розвитку</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0,033</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xml:space="preserve">Тема 6.2. Збір та аналіз інформації щодо розвитку трудових ресурсів </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0,033</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6.3. Інструменти розвитку трудових ресурсів: політика уряду і приватний сектор</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0,067</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B10D40" w:rsidRPr="00922EE5" w:rsidTr="002121D8">
        <w:trPr>
          <w:cantSplit/>
        </w:trPr>
        <w:tc>
          <w:tcPr>
            <w:tcW w:w="374" w:type="pct"/>
            <w:vMerge/>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6.4. Інновації в управлінні трудовими ресурсами</w:t>
            </w:r>
          </w:p>
        </w:tc>
        <w:tc>
          <w:tcPr>
            <w:tcW w:w="517" w:type="pct"/>
            <w:shd w:val="clear" w:color="auto" w:fill="FFFFFF" w:themeFill="background1"/>
            <w:hideMark/>
          </w:tcPr>
          <w:p w:rsidR="00B10D40" w:rsidRDefault="00B10D40"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p w:rsidR="00B10D40" w:rsidRPr="00922EE5" w:rsidRDefault="00B10D40"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0,067</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c>
          <w:tcPr>
            <w:tcW w:w="368"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F03876" w:rsidRPr="00922EE5" w:rsidTr="002121D8">
        <w:trPr>
          <w:cantSplit/>
        </w:trPr>
        <w:tc>
          <w:tcPr>
            <w:tcW w:w="374" w:type="pct"/>
            <w:vMerge w:val="restart"/>
            <w:shd w:val="clear" w:color="auto" w:fill="FFFFFF" w:themeFill="background1"/>
          </w:tcPr>
          <w:p w:rsidR="00F03876" w:rsidRPr="00922EE5" w:rsidRDefault="00F03876" w:rsidP="00F03876">
            <w:pPr>
              <w:spacing w:after="0" w:line="240" w:lineRule="auto"/>
              <w:jc w:val="center"/>
              <w:rPr>
                <w:rFonts w:ascii="Times New Roman" w:eastAsia="Times New Roman" w:hAnsi="Times New Roman" w:cs="Times New Roman"/>
                <w:b/>
                <w:sz w:val="24"/>
                <w:szCs w:val="24"/>
                <w:lang w:val="uk-UA" w:eastAsia="ru-RU"/>
              </w:rPr>
            </w:pPr>
            <w:r w:rsidRPr="00922EE5">
              <w:rPr>
                <w:rFonts w:ascii="Times New Roman" w:eastAsia="Times New Roman" w:hAnsi="Times New Roman" w:cs="Times New Roman"/>
                <w:b/>
                <w:sz w:val="24"/>
                <w:szCs w:val="24"/>
                <w:lang w:val="uk-UA" w:eastAsia="ru-RU"/>
              </w:rPr>
              <w:t>Сесія 3</w:t>
            </w:r>
          </w:p>
        </w:tc>
        <w:tc>
          <w:tcPr>
            <w:tcW w:w="4626" w:type="pct"/>
            <w:gridSpan w:val="6"/>
            <w:shd w:val="clear" w:color="auto" w:fill="FFFFFF" w:themeFill="background1"/>
            <w:hideMark/>
          </w:tcPr>
          <w:p w:rsidR="00F03876" w:rsidRPr="00922EE5" w:rsidRDefault="00F03876" w:rsidP="004B110D">
            <w:pPr>
              <w:spacing w:after="0" w:line="240" w:lineRule="auto"/>
              <w:jc w:val="center"/>
              <w:rPr>
                <w:rFonts w:ascii="Times New Roman" w:eastAsia="Times New Roman" w:hAnsi="Times New Roman" w:cs="Times New Roman"/>
                <w:b/>
                <w:sz w:val="24"/>
                <w:szCs w:val="24"/>
                <w:lang w:val="uk-UA" w:eastAsia="ru-RU"/>
              </w:rPr>
            </w:pPr>
            <w:r w:rsidRPr="00922EE5">
              <w:rPr>
                <w:rFonts w:ascii="Times New Roman" w:eastAsia="Times New Roman" w:hAnsi="Times New Roman" w:cs="Times New Roman"/>
                <w:b/>
                <w:sz w:val="24"/>
                <w:szCs w:val="24"/>
                <w:lang w:val="uk-UA" w:eastAsia="ru-RU"/>
              </w:rPr>
              <w:t xml:space="preserve">Модуль 7. </w:t>
            </w:r>
            <w:r w:rsidRPr="002121D8">
              <w:rPr>
                <w:rFonts w:ascii="Times New Roman" w:eastAsia="Times New Roman" w:hAnsi="Times New Roman" w:cs="Times New Roman"/>
                <w:sz w:val="24"/>
                <w:szCs w:val="24"/>
                <w:lang w:val="uk-UA" w:eastAsia="ru-RU"/>
              </w:rPr>
              <w:t>Маркетинг і брендинг території</w:t>
            </w:r>
          </w:p>
        </w:tc>
      </w:tr>
      <w:tr w:rsidR="00F03876" w:rsidRPr="00922EE5" w:rsidTr="002121D8">
        <w:trPr>
          <w:cantSplit/>
        </w:trPr>
        <w:tc>
          <w:tcPr>
            <w:tcW w:w="374" w:type="pct"/>
            <w:vMerge/>
            <w:shd w:val="clear" w:color="auto" w:fill="FFFFFF" w:themeFill="background1"/>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bookmarkStart w:id="9" w:name="_Hlk530421385"/>
            <w:r w:rsidRPr="00922EE5">
              <w:rPr>
                <w:rFonts w:ascii="Times New Roman" w:eastAsia="Times New Roman" w:hAnsi="Times New Roman" w:cs="Times New Roman"/>
                <w:sz w:val="24"/>
                <w:szCs w:val="24"/>
                <w:lang w:val="uk-UA" w:eastAsia="ru-RU"/>
              </w:rPr>
              <w:t xml:space="preserve">Тема 7.1. </w:t>
            </w:r>
            <w:bookmarkEnd w:id="9"/>
            <w:r w:rsidRPr="00922EE5">
              <w:rPr>
                <w:rFonts w:ascii="Times New Roman" w:eastAsia="Times New Roman" w:hAnsi="Times New Roman" w:cs="Times New Roman"/>
                <w:sz w:val="24"/>
                <w:szCs w:val="24"/>
                <w:lang w:val="uk-UA" w:eastAsia="ru-RU"/>
              </w:rPr>
              <w:t>Методологічні засади маркетингу територій</w:t>
            </w:r>
          </w:p>
        </w:tc>
        <w:tc>
          <w:tcPr>
            <w:tcW w:w="517" w:type="pct"/>
            <w:shd w:val="clear" w:color="auto" w:fill="FFFFFF" w:themeFill="background1"/>
            <w:hideMark/>
          </w:tcPr>
          <w:p w:rsidR="00F03876"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p w:rsidR="00F03876" w:rsidRPr="00922EE5" w:rsidRDefault="00F03876"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0,033</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r>
      <w:tr w:rsidR="00F03876" w:rsidRPr="00922EE5" w:rsidTr="002121D8">
        <w:trPr>
          <w:cantSplit/>
        </w:trPr>
        <w:tc>
          <w:tcPr>
            <w:tcW w:w="374" w:type="pct"/>
            <w:vMerge/>
            <w:shd w:val="clear" w:color="auto" w:fill="FFFFFF" w:themeFill="background1"/>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7.2. Формування маркетингової стратегії, цільові групи й сегментація ринку</w:t>
            </w:r>
          </w:p>
        </w:tc>
        <w:tc>
          <w:tcPr>
            <w:tcW w:w="517" w:type="pct"/>
            <w:shd w:val="clear" w:color="auto" w:fill="FFFFFF" w:themeFill="background1"/>
            <w:hideMark/>
          </w:tcPr>
          <w:p w:rsidR="00F03876" w:rsidRDefault="00F03876"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F03876" w:rsidRPr="00922EE5" w:rsidRDefault="00F03876"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F03876" w:rsidRPr="00922EE5" w:rsidTr="002121D8">
        <w:trPr>
          <w:cantSplit/>
        </w:trPr>
        <w:tc>
          <w:tcPr>
            <w:tcW w:w="374" w:type="pct"/>
            <w:vMerge/>
            <w:shd w:val="clear" w:color="auto" w:fill="FFFFFF" w:themeFill="background1"/>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7.3. Брендинг міста: пошук міської ідентичності</w:t>
            </w:r>
          </w:p>
        </w:tc>
        <w:tc>
          <w:tcPr>
            <w:tcW w:w="517" w:type="pct"/>
            <w:shd w:val="clear" w:color="auto" w:fill="FFFFFF" w:themeFill="background1"/>
            <w:hideMark/>
          </w:tcPr>
          <w:p w:rsidR="00F03876" w:rsidRDefault="00F03876"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F03876" w:rsidRPr="00922EE5" w:rsidRDefault="00F03876"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F03876" w:rsidRPr="00922EE5" w:rsidTr="002121D8">
        <w:trPr>
          <w:cantSplit/>
        </w:trPr>
        <w:tc>
          <w:tcPr>
            <w:tcW w:w="374" w:type="pct"/>
            <w:vMerge/>
            <w:shd w:val="clear" w:color="auto" w:fill="FFFFFF" w:themeFill="background1"/>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7.4. Процес брендингу міста</w:t>
            </w:r>
          </w:p>
        </w:tc>
        <w:tc>
          <w:tcPr>
            <w:tcW w:w="517" w:type="pct"/>
            <w:shd w:val="clear" w:color="auto" w:fill="FFFFFF" w:themeFill="background1"/>
            <w:hideMark/>
          </w:tcPr>
          <w:p w:rsidR="00F03876" w:rsidRDefault="00F03876"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F03876" w:rsidRPr="00922EE5" w:rsidRDefault="00F03876"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F03876" w:rsidRPr="00922EE5" w:rsidTr="002121D8">
        <w:trPr>
          <w:cantSplit/>
        </w:trPr>
        <w:tc>
          <w:tcPr>
            <w:tcW w:w="374" w:type="pct"/>
            <w:vMerge/>
            <w:shd w:val="clear" w:color="auto" w:fill="FFFFFF" w:themeFill="background1"/>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7.5. Маркетингова комунікація</w:t>
            </w:r>
          </w:p>
        </w:tc>
        <w:tc>
          <w:tcPr>
            <w:tcW w:w="517" w:type="pct"/>
            <w:shd w:val="clear" w:color="auto" w:fill="FFFFFF" w:themeFill="background1"/>
            <w:hideMark/>
          </w:tcPr>
          <w:p w:rsidR="00F03876" w:rsidRDefault="00F03876"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p w:rsidR="00F03876" w:rsidRPr="00922EE5" w:rsidRDefault="00F03876"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0,067</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F03876" w:rsidRPr="00922EE5" w:rsidTr="002121D8">
        <w:trPr>
          <w:cantSplit/>
        </w:trPr>
        <w:tc>
          <w:tcPr>
            <w:tcW w:w="5000" w:type="pct"/>
            <w:gridSpan w:val="7"/>
            <w:shd w:val="clear" w:color="auto" w:fill="FFFFFF" w:themeFill="background1"/>
          </w:tcPr>
          <w:p w:rsidR="00F03876" w:rsidRPr="00922EE5" w:rsidRDefault="00F03876" w:rsidP="00F03876">
            <w:pPr>
              <w:spacing w:after="0" w:line="240" w:lineRule="auto"/>
              <w:jc w:val="center"/>
              <w:rPr>
                <w:rFonts w:ascii="Times New Roman" w:eastAsia="Times New Roman" w:hAnsi="Times New Roman" w:cs="Times New Roman"/>
                <w:sz w:val="24"/>
                <w:szCs w:val="24"/>
                <w:lang w:val="uk-UA" w:eastAsia="ru-RU"/>
              </w:rPr>
            </w:pPr>
            <w:r w:rsidRPr="00922EE5">
              <w:rPr>
                <w:rFonts w:ascii="Times New Roman" w:hAnsi="Times New Roman" w:cs="Times New Roman"/>
                <w:b/>
                <w:bCs/>
                <w:sz w:val="24"/>
                <w:szCs w:val="24"/>
                <w:lang w:val="uk-UA"/>
              </w:rPr>
              <w:t>Вибіркові модулі програми</w:t>
            </w:r>
          </w:p>
        </w:tc>
      </w:tr>
      <w:tr w:rsidR="002121D8" w:rsidRPr="00922EE5" w:rsidTr="002121D8">
        <w:trPr>
          <w:cantSplit/>
        </w:trPr>
        <w:tc>
          <w:tcPr>
            <w:tcW w:w="374" w:type="pct"/>
            <w:vMerge w:val="restart"/>
            <w:shd w:val="clear" w:color="auto" w:fill="FFFFFF" w:themeFill="background1"/>
          </w:tcPr>
          <w:p w:rsidR="002121D8" w:rsidRPr="00922EE5" w:rsidRDefault="002121D8" w:rsidP="00F03876">
            <w:pPr>
              <w:spacing w:after="0" w:line="240" w:lineRule="auto"/>
              <w:jc w:val="center"/>
              <w:rPr>
                <w:rFonts w:ascii="Times New Roman" w:eastAsia="Times New Roman" w:hAnsi="Times New Roman" w:cs="Times New Roman"/>
                <w:b/>
                <w:sz w:val="24"/>
                <w:szCs w:val="24"/>
                <w:lang w:val="uk-UA" w:eastAsia="ru-RU"/>
              </w:rPr>
            </w:pPr>
            <w:r w:rsidRPr="00922EE5">
              <w:rPr>
                <w:rFonts w:ascii="Times New Roman" w:eastAsia="Times New Roman" w:hAnsi="Times New Roman" w:cs="Times New Roman"/>
                <w:b/>
                <w:sz w:val="24"/>
                <w:szCs w:val="24"/>
                <w:lang w:val="uk-UA" w:eastAsia="ru-RU"/>
              </w:rPr>
              <w:t>Сесія 3</w:t>
            </w:r>
          </w:p>
        </w:tc>
        <w:tc>
          <w:tcPr>
            <w:tcW w:w="4626" w:type="pct"/>
            <w:gridSpan w:val="6"/>
            <w:shd w:val="clear" w:color="auto" w:fill="FFFFFF" w:themeFill="background1"/>
            <w:hideMark/>
          </w:tcPr>
          <w:p w:rsidR="002121D8" w:rsidRPr="00922EE5" w:rsidRDefault="002121D8" w:rsidP="002121D8">
            <w:pPr>
              <w:spacing w:after="0" w:line="240" w:lineRule="auto"/>
              <w:jc w:val="center"/>
              <w:rPr>
                <w:rFonts w:ascii="Times New Roman" w:eastAsia="Times New Roman" w:hAnsi="Times New Roman" w:cs="Times New Roman"/>
                <w:b/>
                <w:sz w:val="24"/>
                <w:szCs w:val="24"/>
                <w:lang w:val="uk-UA" w:eastAsia="ru-RU"/>
              </w:rPr>
            </w:pPr>
            <w:r w:rsidRPr="00922EE5">
              <w:rPr>
                <w:rFonts w:ascii="Times New Roman" w:eastAsia="Times New Roman" w:hAnsi="Times New Roman" w:cs="Times New Roman"/>
                <w:b/>
                <w:sz w:val="24"/>
                <w:szCs w:val="24"/>
                <w:lang w:val="uk-UA" w:eastAsia="ru-RU"/>
              </w:rPr>
              <w:t xml:space="preserve">Модуль 8. </w:t>
            </w:r>
            <w:hyperlink w:anchor="_Модуль_1._Стратегія" w:history="1">
              <w:r w:rsidRPr="002121D8">
                <w:rPr>
                  <w:rFonts w:ascii="Times New Roman" w:eastAsia="Times New Roman" w:hAnsi="Times New Roman" w:cs="Times New Roman"/>
                  <w:sz w:val="24"/>
                  <w:szCs w:val="24"/>
                  <w:lang w:val="uk-UA" w:eastAsia="ru-RU"/>
                </w:rPr>
                <w:t xml:space="preserve">Механізми фінансування місцевого економічного розвитку </w:t>
              </w:r>
            </w:hyperlink>
          </w:p>
        </w:tc>
      </w:tr>
      <w:tr w:rsidR="00F03876" w:rsidRPr="00922EE5" w:rsidTr="002121D8">
        <w:trPr>
          <w:cantSplit/>
        </w:trPr>
        <w:tc>
          <w:tcPr>
            <w:tcW w:w="374" w:type="pct"/>
            <w:vMerge/>
            <w:shd w:val="clear" w:color="auto" w:fill="FFFFFF" w:themeFill="background1"/>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bookmarkStart w:id="10" w:name="_Hlk530421625"/>
            <w:r w:rsidRPr="00922EE5">
              <w:rPr>
                <w:rFonts w:ascii="Times New Roman" w:eastAsia="Times New Roman" w:hAnsi="Times New Roman" w:cs="Times New Roman"/>
                <w:sz w:val="24"/>
                <w:szCs w:val="24"/>
                <w:lang w:val="uk-UA" w:eastAsia="ru-RU"/>
              </w:rPr>
              <w:t xml:space="preserve">Тема 8.1. </w:t>
            </w:r>
            <w:bookmarkEnd w:id="10"/>
            <w:r w:rsidRPr="00922EE5">
              <w:rPr>
                <w:rFonts w:ascii="Times New Roman" w:eastAsia="Times New Roman" w:hAnsi="Times New Roman" w:cs="Times New Roman"/>
                <w:sz w:val="24"/>
                <w:szCs w:val="24"/>
                <w:lang w:val="uk-UA" w:eastAsia="ru-RU"/>
              </w:rPr>
              <w:t xml:space="preserve">Джерела та механізми фінансування </w:t>
            </w:r>
            <w:bookmarkStart w:id="11" w:name="_Hlk532077769"/>
            <w:r w:rsidRPr="00922EE5">
              <w:rPr>
                <w:rFonts w:ascii="Times New Roman" w:eastAsia="Times New Roman" w:hAnsi="Times New Roman" w:cs="Times New Roman"/>
                <w:sz w:val="24"/>
                <w:szCs w:val="24"/>
                <w:lang w:val="uk-UA" w:eastAsia="ru-RU"/>
              </w:rPr>
              <w:t>місцевого економічного розвитку</w:t>
            </w:r>
            <w:bookmarkEnd w:id="11"/>
          </w:p>
        </w:tc>
        <w:tc>
          <w:tcPr>
            <w:tcW w:w="517" w:type="pct"/>
            <w:shd w:val="clear" w:color="auto" w:fill="FFFFFF" w:themeFill="background1"/>
            <w:hideMark/>
          </w:tcPr>
          <w:p w:rsidR="00F03876" w:rsidRDefault="00F03876"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F03876" w:rsidRPr="00922EE5" w:rsidRDefault="00F03876"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F03876" w:rsidRPr="00922EE5" w:rsidTr="002121D8">
        <w:trPr>
          <w:cantSplit/>
          <w:trHeight w:val="55"/>
        </w:trPr>
        <w:tc>
          <w:tcPr>
            <w:tcW w:w="374" w:type="pct"/>
            <w:vMerge/>
            <w:shd w:val="clear" w:color="auto" w:fill="FFFFFF" w:themeFill="background1"/>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8.2. Бюджетне фінансування місцевого економічного розвитку</w:t>
            </w:r>
          </w:p>
        </w:tc>
        <w:tc>
          <w:tcPr>
            <w:tcW w:w="517" w:type="pct"/>
            <w:shd w:val="clear" w:color="auto" w:fill="FFFFFF" w:themeFill="background1"/>
            <w:hideMark/>
          </w:tcPr>
          <w:p w:rsidR="00F03876" w:rsidRDefault="00F03876"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F03876" w:rsidRPr="00922EE5" w:rsidRDefault="00F03876"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F03876" w:rsidRPr="00922EE5" w:rsidTr="002121D8">
        <w:trPr>
          <w:cantSplit/>
        </w:trPr>
        <w:tc>
          <w:tcPr>
            <w:tcW w:w="374" w:type="pct"/>
            <w:vMerge/>
            <w:shd w:val="clear" w:color="auto" w:fill="FFFFFF" w:themeFill="background1"/>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8.3. Фінансування місцевого економічного розвитку через міжмуніципальне співробітництво</w:t>
            </w:r>
          </w:p>
        </w:tc>
        <w:tc>
          <w:tcPr>
            <w:tcW w:w="517" w:type="pct"/>
            <w:shd w:val="clear" w:color="auto" w:fill="FFFFFF" w:themeFill="background1"/>
            <w:hideMark/>
          </w:tcPr>
          <w:p w:rsidR="00F03876" w:rsidRDefault="00F03876"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F03876" w:rsidRPr="00922EE5" w:rsidRDefault="00F03876"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F03876" w:rsidRPr="00922EE5" w:rsidTr="002121D8">
        <w:trPr>
          <w:cantSplit/>
        </w:trPr>
        <w:tc>
          <w:tcPr>
            <w:tcW w:w="374" w:type="pct"/>
            <w:vMerge/>
            <w:shd w:val="clear" w:color="auto" w:fill="FFFFFF" w:themeFill="background1"/>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8.4. Інвестиційні механізми фінансування місцевого економічного розвитку</w:t>
            </w:r>
          </w:p>
        </w:tc>
        <w:tc>
          <w:tcPr>
            <w:tcW w:w="517" w:type="pct"/>
            <w:shd w:val="clear" w:color="auto" w:fill="FFFFFF" w:themeFill="background1"/>
            <w:hideMark/>
          </w:tcPr>
          <w:p w:rsidR="00F03876" w:rsidRDefault="00F03876"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F03876" w:rsidRPr="00922EE5" w:rsidRDefault="00F03876"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F03876" w:rsidRPr="00922EE5" w:rsidTr="002121D8">
        <w:trPr>
          <w:cantSplit/>
        </w:trPr>
        <w:tc>
          <w:tcPr>
            <w:tcW w:w="374" w:type="pct"/>
            <w:vMerge/>
            <w:shd w:val="clear" w:color="auto" w:fill="FFFFFF" w:themeFill="background1"/>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8.5. Кредитні механізми фінансування місцевого економічного розвитку</w:t>
            </w:r>
          </w:p>
        </w:tc>
        <w:tc>
          <w:tcPr>
            <w:tcW w:w="517" w:type="pct"/>
            <w:shd w:val="clear" w:color="auto" w:fill="FFFFFF" w:themeFill="background1"/>
            <w:hideMark/>
          </w:tcPr>
          <w:p w:rsidR="00F03876" w:rsidRDefault="00F03876"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F03876" w:rsidRPr="00922EE5" w:rsidRDefault="00F03876"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F03876" w:rsidRPr="00922EE5" w:rsidTr="002121D8">
        <w:trPr>
          <w:cantSplit/>
        </w:trPr>
        <w:tc>
          <w:tcPr>
            <w:tcW w:w="374" w:type="pct"/>
            <w:vMerge/>
            <w:shd w:val="clear" w:color="auto" w:fill="FFFFFF" w:themeFill="background1"/>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8.6. Фінансування місцевого економічного розвитку через гранти</w:t>
            </w:r>
          </w:p>
        </w:tc>
        <w:tc>
          <w:tcPr>
            <w:tcW w:w="517" w:type="pct"/>
            <w:shd w:val="clear" w:color="auto" w:fill="FFFFFF" w:themeFill="background1"/>
            <w:hideMark/>
          </w:tcPr>
          <w:p w:rsidR="00F03876" w:rsidRDefault="00F03876"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F03876" w:rsidRPr="00922EE5" w:rsidRDefault="00F03876"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F03876" w:rsidRPr="00922EE5" w:rsidTr="002121D8">
        <w:trPr>
          <w:cantSplit/>
        </w:trPr>
        <w:tc>
          <w:tcPr>
            <w:tcW w:w="374" w:type="pct"/>
            <w:vMerge/>
            <w:shd w:val="clear" w:color="auto" w:fill="FFFFFF" w:themeFill="background1"/>
          </w:tcPr>
          <w:p w:rsidR="00F03876" w:rsidRPr="00922EE5" w:rsidRDefault="00F03876" w:rsidP="0015717E">
            <w:pPr>
              <w:spacing w:after="0" w:line="240" w:lineRule="auto"/>
              <w:rPr>
                <w:rFonts w:ascii="Times New Roman" w:eastAsia="Times New Roman" w:hAnsi="Times New Roman" w:cs="Times New Roman"/>
                <w:b/>
                <w:sz w:val="24"/>
                <w:szCs w:val="24"/>
                <w:lang w:val="uk-UA" w:eastAsia="ru-RU"/>
              </w:rPr>
            </w:pPr>
          </w:p>
        </w:tc>
        <w:tc>
          <w:tcPr>
            <w:tcW w:w="4626" w:type="pct"/>
            <w:gridSpan w:val="6"/>
            <w:shd w:val="clear" w:color="auto" w:fill="FFFFFF" w:themeFill="background1"/>
            <w:hideMark/>
          </w:tcPr>
          <w:p w:rsidR="00F03876" w:rsidRPr="00922EE5" w:rsidRDefault="00F03876" w:rsidP="00F03876">
            <w:pPr>
              <w:spacing w:after="0" w:line="240" w:lineRule="auto"/>
              <w:jc w:val="center"/>
              <w:rPr>
                <w:rFonts w:ascii="Times New Roman" w:eastAsia="Times New Roman" w:hAnsi="Times New Roman" w:cs="Times New Roman"/>
                <w:b/>
                <w:sz w:val="24"/>
                <w:szCs w:val="24"/>
                <w:lang w:val="uk-UA" w:eastAsia="ru-RU"/>
              </w:rPr>
            </w:pPr>
            <w:r w:rsidRPr="00922EE5">
              <w:rPr>
                <w:rFonts w:ascii="Times New Roman" w:eastAsia="Times New Roman" w:hAnsi="Times New Roman" w:cs="Times New Roman"/>
                <w:b/>
                <w:sz w:val="24"/>
                <w:szCs w:val="24"/>
                <w:lang w:val="uk-UA" w:eastAsia="ru-RU"/>
              </w:rPr>
              <w:t xml:space="preserve">Модуль 9. </w:t>
            </w:r>
            <w:r w:rsidRPr="002121D8">
              <w:rPr>
                <w:rFonts w:ascii="Times New Roman" w:eastAsia="Times New Roman" w:hAnsi="Times New Roman" w:cs="Times New Roman"/>
                <w:sz w:val="24"/>
                <w:szCs w:val="24"/>
                <w:lang w:val="uk-UA" w:eastAsia="ru-RU"/>
              </w:rPr>
              <w:t>Моніторинг місцевого економічного розвитку та оцінювання результатів</w:t>
            </w:r>
          </w:p>
        </w:tc>
      </w:tr>
      <w:tr w:rsidR="00F03876" w:rsidRPr="00922EE5" w:rsidTr="002121D8">
        <w:trPr>
          <w:cantSplit/>
        </w:trPr>
        <w:tc>
          <w:tcPr>
            <w:tcW w:w="374" w:type="pct"/>
            <w:vMerge/>
            <w:shd w:val="clear" w:color="auto" w:fill="FFFFFF" w:themeFill="background1"/>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xml:space="preserve">Тема 9.1. Особливості моніторингу й оцінювання </w:t>
            </w:r>
            <w:bookmarkStart w:id="12" w:name="_Hlk532077910"/>
            <w:r w:rsidRPr="00922EE5">
              <w:rPr>
                <w:rFonts w:ascii="Times New Roman" w:eastAsia="Times New Roman" w:hAnsi="Times New Roman" w:cs="Times New Roman"/>
                <w:sz w:val="24"/>
                <w:szCs w:val="24"/>
                <w:lang w:val="uk-UA" w:eastAsia="ru-RU"/>
              </w:rPr>
              <w:t>місцевого економічного розвитку</w:t>
            </w:r>
            <w:bookmarkEnd w:id="12"/>
          </w:p>
        </w:tc>
        <w:tc>
          <w:tcPr>
            <w:tcW w:w="517" w:type="pct"/>
            <w:shd w:val="clear" w:color="auto" w:fill="FFFFFF" w:themeFill="background1"/>
            <w:hideMark/>
          </w:tcPr>
          <w:p w:rsidR="00F03876"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p w:rsidR="00F03876" w:rsidRPr="00922EE5" w:rsidRDefault="00F03876"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0,033</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r>
      <w:tr w:rsidR="00F03876" w:rsidRPr="00922EE5" w:rsidTr="002121D8">
        <w:trPr>
          <w:cantSplit/>
        </w:trPr>
        <w:tc>
          <w:tcPr>
            <w:tcW w:w="374" w:type="pct"/>
            <w:vMerge/>
            <w:shd w:val="clear" w:color="auto" w:fill="FFFFFF" w:themeFill="background1"/>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9.2. Модель «внесок-продукт»,  вимоги до індикаторів</w:t>
            </w:r>
          </w:p>
        </w:tc>
        <w:tc>
          <w:tcPr>
            <w:tcW w:w="517" w:type="pct"/>
            <w:shd w:val="clear" w:color="auto" w:fill="FFFFFF" w:themeFill="background1"/>
            <w:hideMark/>
          </w:tcPr>
          <w:p w:rsidR="00F03876" w:rsidRDefault="00F03876"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F03876" w:rsidRPr="00922EE5" w:rsidRDefault="00F03876"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F03876" w:rsidRPr="00922EE5" w:rsidTr="002121D8">
        <w:trPr>
          <w:cantSplit/>
        </w:trPr>
        <w:tc>
          <w:tcPr>
            <w:tcW w:w="374" w:type="pct"/>
            <w:vMerge/>
            <w:shd w:val="clear" w:color="auto" w:fill="FFFFFF" w:themeFill="background1"/>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9.3. Організація моніторингу й оцінювання місцевого економічного розвитку</w:t>
            </w:r>
          </w:p>
        </w:tc>
        <w:tc>
          <w:tcPr>
            <w:tcW w:w="517" w:type="pct"/>
            <w:shd w:val="clear" w:color="auto" w:fill="FFFFFF" w:themeFill="background1"/>
            <w:hideMark/>
          </w:tcPr>
          <w:p w:rsidR="00F03876" w:rsidRDefault="00F03876" w:rsidP="0026189A">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3</w:t>
            </w:r>
          </w:p>
          <w:p w:rsidR="00F03876" w:rsidRPr="00922EE5" w:rsidRDefault="00F03876"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2</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r>
      <w:tr w:rsidR="00F03876" w:rsidRPr="00922EE5" w:rsidTr="002121D8">
        <w:trPr>
          <w:cantSplit/>
        </w:trPr>
        <w:tc>
          <w:tcPr>
            <w:tcW w:w="374" w:type="pct"/>
            <w:vMerge/>
            <w:shd w:val="clear" w:color="auto" w:fill="FFFFFF" w:themeFill="background1"/>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Тема 9.4. Етапи оцінювання місцевого економічного розвитку та робота з висновками і рекомендаціями</w:t>
            </w:r>
          </w:p>
        </w:tc>
        <w:tc>
          <w:tcPr>
            <w:tcW w:w="517" w:type="pct"/>
            <w:shd w:val="clear" w:color="auto" w:fill="FFFFFF" w:themeFill="background1"/>
            <w:hideMark/>
          </w:tcPr>
          <w:p w:rsidR="00F03876"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p w:rsidR="00F03876" w:rsidRPr="00922EE5" w:rsidRDefault="00F03876" w:rsidP="002A07F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0,033</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1</w:t>
            </w:r>
          </w:p>
        </w:tc>
        <w:tc>
          <w:tcPr>
            <w:tcW w:w="368"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29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r>
      <w:tr w:rsidR="00F03876" w:rsidRPr="00922EE5" w:rsidTr="002121D8">
        <w:trPr>
          <w:cantSplit/>
        </w:trPr>
        <w:tc>
          <w:tcPr>
            <w:tcW w:w="374" w:type="pct"/>
            <w:vMerge/>
            <w:shd w:val="clear" w:color="auto" w:fill="FFFFFF" w:themeFill="background1"/>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p>
        </w:tc>
        <w:tc>
          <w:tcPr>
            <w:tcW w:w="264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Підсумковий контроль результатів навчання</w:t>
            </w:r>
          </w:p>
        </w:tc>
        <w:tc>
          <w:tcPr>
            <w:tcW w:w="517" w:type="pct"/>
            <w:shd w:val="clear" w:color="auto" w:fill="FFFFFF" w:themeFill="background1"/>
            <w:hideMark/>
          </w:tcPr>
          <w:p w:rsidR="00F03876" w:rsidRPr="00922EE5" w:rsidRDefault="00F03876" w:rsidP="0015717E">
            <w:pPr>
              <w:keepNext/>
              <w:keepLines/>
              <w:spacing w:after="0" w:line="240" w:lineRule="auto"/>
              <w:rPr>
                <w:rFonts w:ascii="Times New Roman" w:hAnsi="Times New Roman" w:cs="Times New Roman"/>
                <w:b/>
                <w:bCs/>
                <w:sz w:val="24"/>
                <w:szCs w:val="24"/>
                <w:lang w:val="uk-UA"/>
              </w:rPr>
            </w:pPr>
            <w:r w:rsidRPr="00922EE5">
              <w:rPr>
                <w:rFonts w:ascii="Times New Roman" w:hAnsi="Times New Roman" w:cs="Times New Roman"/>
                <w:b/>
                <w:bCs/>
                <w:sz w:val="24"/>
                <w:szCs w:val="24"/>
                <w:lang w:val="uk-UA"/>
              </w:rPr>
              <w:t>2</w:t>
            </w:r>
          </w:p>
          <w:p w:rsidR="00F03876" w:rsidRPr="00922EE5" w:rsidRDefault="00F03876" w:rsidP="0015717E">
            <w:pPr>
              <w:keepNext/>
              <w:keepLines/>
              <w:spacing w:after="0" w:line="240" w:lineRule="auto"/>
              <w:jc w:val="right"/>
              <w:rPr>
                <w:rFonts w:ascii="Times New Roman" w:hAnsi="Times New Roman" w:cs="Times New Roman"/>
                <w:b/>
                <w:bCs/>
                <w:sz w:val="24"/>
                <w:szCs w:val="24"/>
                <w:lang w:val="uk-UA"/>
              </w:rPr>
            </w:pPr>
            <w:r w:rsidRPr="00922EE5">
              <w:rPr>
                <w:rFonts w:ascii="Times New Roman" w:hAnsi="Times New Roman" w:cs="Times New Roman"/>
                <w:bCs/>
                <w:i/>
                <w:sz w:val="24"/>
                <w:szCs w:val="24"/>
                <w:lang w:val="uk-UA"/>
              </w:rPr>
              <w:t>0,0</w:t>
            </w:r>
            <w:r>
              <w:rPr>
                <w:rFonts w:ascii="Times New Roman" w:hAnsi="Times New Roman" w:cs="Times New Roman"/>
                <w:bCs/>
                <w:i/>
                <w:sz w:val="24"/>
                <w:szCs w:val="24"/>
                <w:lang w:val="uk-UA"/>
              </w:rPr>
              <w:t>6</w:t>
            </w:r>
            <w:r w:rsidRPr="00922EE5">
              <w:rPr>
                <w:rFonts w:ascii="Times New Roman" w:hAnsi="Times New Roman" w:cs="Times New Roman"/>
                <w:bCs/>
                <w:i/>
                <w:sz w:val="24"/>
                <w:szCs w:val="24"/>
                <w:lang w:val="uk-UA"/>
              </w:rPr>
              <w:t>7</w:t>
            </w:r>
          </w:p>
        </w:tc>
        <w:tc>
          <w:tcPr>
            <w:tcW w:w="368" w:type="pct"/>
            <w:shd w:val="clear" w:color="auto" w:fill="FFFFFF" w:themeFill="background1"/>
            <w:hideMark/>
          </w:tcPr>
          <w:p w:rsidR="00F03876" w:rsidRPr="00922EE5" w:rsidRDefault="00F03876" w:rsidP="0015717E">
            <w:pPr>
              <w:keepNext/>
              <w:keepLines/>
              <w:spacing w:after="0" w:line="240" w:lineRule="auto"/>
              <w:rPr>
                <w:rFonts w:ascii="Times New Roman" w:hAnsi="Times New Roman" w:cs="Times New Roman"/>
                <w:b/>
                <w:bCs/>
                <w:sz w:val="24"/>
                <w:szCs w:val="24"/>
                <w:lang w:val="uk-UA"/>
              </w:rPr>
            </w:pPr>
            <w:r w:rsidRPr="00922EE5">
              <w:rPr>
                <w:rFonts w:ascii="Times New Roman" w:hAnsi="Times New Roman" w:cs="Times New Roman"/>
                <w:b/>
                <w:bCs/>
                <w:sz w:val="24"/>
                <w:szCs w:val="24"/>
                <w:lang w:val="uk-UA"/>
              </w:rPr>
              <w:t>2</w:t>
            </w:r>
          </w:p>
          <w:p w:rsidR="00F03876" w:rsidRPr="00922EE5" w:rsidRDefault="00F03876" w:rsidP="0015717E">
            <w:pPr>
              <w:keepNext/>
              <w:keepLines/>
              <w:spacing w:after="0" w:line="240" w:lineRule="auto"/>
              <w:jc w:val="right"/>
              <w:rPr>
                <w:rFonts w:ascii="Times New Roman" w:hAnsi="Times New Roman" w:cs="Times New Roman"/>
                <w:bCs/>
                <w:i/>
                <w:sz w:val="24"/>
                <w:szCs w:val="24"/>
                <w:lang w:val="uk-UA"/>
              </w:rPr>
            </w:pPr>
            <w:r w:rsidRPr="00922EE5">
              <w:rPr>
                <w:rFonts w:ascii="Times New Roman" w:hAnsi="Times New Roman" w:cs="Times New Roman"/>
                <w:bCs/>
                <w:i/>
                <w:sz w:val="24"/>
                <w:szCs w:val="24"/>
                <w:lang w:val="uk-UA"/>
              </w:rPr>
              <w:t>0,0</w:t>
            </w:r>
            <w:r>
              <w:rPr>
                <w:rFonts w:ascii="Times New Roman" w:hAnsi="Times New Roman" w:cs="Times New Roman"/>
                <w:bCs/>
                <w:i/>
                <w:sz w:val="24"/>
                <w:szCs w:val="24"/>
                <w:lang w:val="uk-UA"/>
              </w:rPr>
              <w:t>6</w:t>
            </w:r>
            <w:r w:rsidRPr="00922EE5">
              <w:rPr>
                <w:rFonts w:ascii="Times New Roman" w:hAnsi="Times New Roman" w:cs="Times New Roman"/>
                <w:bCs/>
                <w:i/>
                <w:sz w:val="24"/>
                <w:szCs w:val="24"/>
                <w:lang w:val="uk-UA"/>
              </w:rPr>
              <w:t>7</w:t>
            </w:r>
          </w:p>
        </w:tc>
        <w:tc>
          <w:tcPr>
            <w:tcW w:w="368" w:type="pct"/>
            <w:shd w:val="clear" w:color="auto" w:fill="FFFFFF" w:themeFill="background1"/>
            <w:hideMark/>
          </w:tcPr>
          <w:p w:rsidR="00F03876" w:rsidRPr="00922EE5" w:rsidRDefault="00F03876" w:rsidP="0015717E">
            <w:pPr>
              <w:keepNext/>
              <w:keepLines/>
              <w:spacing w:after="0" w:line="240" w:lineRule="auto"/>
              <w:rPr>
                <w:rFonts w:ascii="Times New Roman" w:hAnsi="Times New Roman" w:cs="Times New Roman"/>
                <w:b/>
                <w:bCs/>
                <w:sz w:val="24"/>
                <w:szCs w:val="24"/>
                <w:lang w:val="uk-UA"/>
              </w:rPr>
            </w:pPr>
          </w:p>
        </w:tc>
        <w:tc>
          <w:tcPr>
            <w:tcW w:w="294"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F03876" w:rsidRPr="00922EE5" w:rsidRDefault="00F03876"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r>
      <w:tr w:rsidR="00B10D40" w:rsidRPr="00922EE5" w:rsidTr="002121D8">
        <w:trPr>
          <w:cantSplit/>
        </w:trPr>
        <w:tc>
          <w:tcPr>
            <w:tcW w:w="374" w:type="pct"/>
            <w:shd w:val="clear" w:color="auto" w:fill="FFFFFF" w:themeFill="background1"/>
          </w:tcPr>
          <w:p w:rsidR="00B10D40" w:rsidRPr="00922EE5" w:rsidRDefault="00B10D40" w:rsidP="0015717E">
            <w:pPr>
              <w:spacing w:after="0" w:line="240" w:lineRule="auto"/>
              <w:rPr>
                <w:rFonts w:ascii="Times New Roman" w:eastAsia="Times New Roman" w:hAnsi="Times New Roman" w:cs="Times New Roman"/>
                <w:b/>
                <w:bCs/>
                <w:sz w:val="24"/>
                <w:szCs w:val="24"/>
                <w:lang w:val="uk-UA" w:eastAsia="ru-RU"/>
              </w:rPr>
            </w:pPr>
          </w:p>
        </w:tc>
        <w:tc>
          <w:tcPr>
            <w:tcW w:w="264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b/>
                <w:bCs/>
                <w:sz w:val="24"/>
                <w:szCs w:val="24"/>
                <w:lang w:val="uk-UA" w:eastAsia="ru-RU"/>
              </w:rPr>
              <w:t>РАЗОМ</w:t>
            </w:r>
          </w:p>
        </w:tc>
        <w:tc>
          <w:tcPr>
            <w:tcW w:w="517" w:type="pct"/>
            <w:shd w:val="clear" w:color="auto" w:fill="FFFFFF" w:themeFill="background1"/>
            <w:hideMark/>
          </w:tcPr>
          <w:p w:rsidR="00B10D40" w:rsidRPr="00922EE5" w:rsidRDefault="00B10D40" w:rsidP="0015717E">
            <w:pPr>
              <w:spacing w:after="0" w:line="240" w:lineRule="auto"/>
              <w:rPr>
                <w:rFonts w:ascii="Times New Roman" w:hAnsi="Times New Roman" w:cs="Times New Roman"/>
                <w:b/>
                <w:sz w:val="24"/>
                <w:szCs w:val="24"/>
                <w:lang w:val="uk-UA"/>
              </w:rPr>
            </w:pPr>
            <w:r w:rsidRPr="00922EE5">
              <w:rPr>
                <w:rFonts w:ascii="Times New Roman" w:hAnsi="Times New Roman" w:cs="Times New Roman"/>
                <w:b/>
                <w:sz w:val="24"/>
                <w:szCs w:val="24"/>
                <w:lang w:val="uk-UA"/>
              </w:rPr>
              <w:t>108</w:t>
            </w:r>
          </w:p>
          <w:p w:rsidR="00B10D40" w:rsidRPr="00922EE5" w:rsidRDefault="00B10D40" w:rsidP="0015717E">
            <w:pPr>
              <w:spacing w:after="0" w:line="240" w:lineRule="auto"/>
              <w:jc w:val="right"/>
              <w:rPr>
                <w:rFonts w:ascii="Times New Roman" w:hAnsi="Times New Roman" w:cs="Times New Roman"/>
                <w:i/>
                <w:sz w:val="24"/>
                <w:szCs w:val="24"/>
                <w:lang w:val="uk-UA"/>
              </w:rPr>
            </w:pPr>
            <w:r w:rsidRPr="00922EE5">
              <w:rPr>
                <w:rFonts w:ascii="Times New Roman" w:hAnsi="Times New Roman" w:cs="Times New Roman"/>
                <w:i/>
                <w:sz w:val="24"/>
                <w:szCs w:val="24"/>
                <w:lang w:val="uk-UA"/>
              </w:rPr>
              <w:t>3,6</w:t>
            </w:r>
          </w:p>
        </w:tc>
        <w:tc>
          <w:tcPr>
            <w:tcW w:w="368" w:type="pct"/>
            <w:shd w:val="clear" w:color="auto" w:fill="FFFFFF" w:themeFill="background1"/>
            <w:hideMark/>
          </w:tcPr>
          <w:p w:rsidR="00B10D40" w:rsidRPr="00922EE5" w:rsidRDefault="00B10D40" w:rsidP="0015717E">
            <w:pPr>
              <w:spacing w:after="0" w:line="240" w:lineRule="auto"/>
              <w:rPr>
                <w:rFonts w:ascii="Times New Roman" w:hAnsi="Times New Roman" w:cs="Times New Roman"/>
                <w:b/>
                <w:sz w:val="24"/>
                <w:szCs w:val="24"/>
                <w:lang w:val="uk-UA"/>
              </w:rPr>
            </w:pPr>
            <w:r w:rsidRPr="00922EE5">
              <w:rPr>
                <w:rFonts w:ascii="Times New Roman" w:hAnsi="Times New Roman" w:cs="Times New Roman"/>
                <w:b/>
                <w:sz w:val="24"/>
                <w:szCs w:val="24"/>
                <w:lang w:val="uk-UA"/>
              </w:rPr>
              <w:t>72</w:t>
            </w:r>
          </w:p>
          <w:p w:rsidR="00B10D40" w:rsidRPr="00922EE5" w:rsidRDefault="00B10D40" w:rsidP="0015717E">
            <w:pPr>
              <w:spacing w:after="0" w:line="240" w:lineRule="auto"/>
              <w:jc w:val="right"/>
              <w:rPr>
                <w:rFonts w:ascii="Times New Roman" w:hAnsi="Times New Roman" w:cs="Times New Roman"/>
                <w:i/>
                <w:sz w:val="24"/>
                <w:szCs w:val="24"/>
                <w:lang w:val="uk-UA"/>
              </w:rPr>
            </w:pPr>
            <w:r w:rsidRPr="00922EE5">
              <w:rPr>
                <w:rFonts w:ascii="Times New Roman" w:hAnsi="Times New Roman" w:cs="Times New Roman"/>
                <w:i/>
                <w:sz w:val="24"/>
                <w:szCs w:val="24"/>
                <w:lang w:val="uk-UA"/>
              </w:rPr>
              <w:t>2,4</w:t>
            </w:r>
          </w:p>
        </w:tc>
        <w:tc>
          <w:tcPr>
            <w:tcW w:w="368" w:type="pct"/>
            <w:shd w:val="clear" w:color="auto" w:fill="FFFFFF" w:themeFill="background1"/>
            <w:hideMark/>
          </w:tcPr>
          <w:p w:rsidR="00B10D40" w:rsidRPr="00922EE5" w:rsidRDefault="00B10D40" w:rsidP="0015717E">
            <w:pPr>
              <w:spacing w:after="0" w:line="240" w:lineRule="auto"/>
              <w:jc w:val="right"/>
              <w:rPr>
                <w:rFonts w:ascii="Times New Roman" w:hAnsi="Times New Roman" w:cs="Times New Roman"/>
                <w:i/>
                <w:sz w:val="24"/>
                <w:szCs w:val="24"/>
                <w:lang w:val="uk-UA"/>
              </w:rPr>
            </w:pPr>
          </w:p>
        </w:tc>
        <w:tc>
          <w:tcPr>
            <w:tcW w:w="294" w:type="pct"/>
            <w:shd w:val="clear" w:color="auto" w:fill="FFFFFF" w:themeFill="background1"/>
            <w:hideMark/>
          </w:tcPr>
          <w:p w:rsidR="00B10D40" w:rsidRPr="00922EE5" w:rsidRDefault="00B10D40" w:rsidP="0015717E">
            <w:pPr>
              <w:spacing w:after="0"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sz w:val="24"/>
                <w:szCs w:val="24"/>
                <w:lang w:val="uk-UA" w:eastAsia="ru-RU"/>
              </w:rPr>
              <w:t> </w:t>
            </w:r>
          </w:p>
        </w:tc>
        <w:tc>
          <w:tcPr>
            <w:tcW w:w="435" w:type="pct"/>
            <w:shd w:val="clear" w:color="auto" w:fill="FFFFFF" w:themeFill="background1"/>
            <w:hideMark/>
          </w:tcPr>
          <w:p w:rsidR="00B10D40" w:rsidRPr="00922EE5" w:rsidRDefault="00B10D40" w:rsidP="0015717E">
            <w:pPr>
              <w:spacing w:after="0" w:line="240" w:lineRule="auto"/>
              <w:rPr>
                <w:rFonts w:ascii="Times New Roman" w:hAnsi="Times New Roman" w:cs="Times New Roman"/>
                <w:b/>
                <w:sz w:val="24"/>
                <w:szCs w:val="24"/>
                <w:lang w:val="uk-UA"/>
              </w:rPr>
            </w:pPr>
            <w:r w:rsidRPr="00922EE5">
              <w:rPr>
                <w:rFonts w:ascii="Times New Roman" w:eastAsia="Times New Roman" w:hAnsi="Times New Roman" w:cs="Times New Roman"/>
                <w:sz w:val="24"/>
                <w:szCs w:val="24"/>
                <w:lang w:val="uk-UA" w:eastAsia="ru-RU"/>
              </w:rPr>
              <w:t> </w:t>
            </w:r>
            <w:r w:rsidRPr="00922EE5">
              <w:rPr>
                <w:rFonts w:ascii="Times New Roman" w:hAnsi="Times New Roman" w:cs="Times New Roman"/>
                <w:b/>
                <w:sz w:val="24"/>
                <w:szCs w:val="24"/>
                <w:lang w:val="uk-UA"/>
              </w:rPr>
              <w:t>38</w:t>
            </w:r>
          </w:p>
          <w:p w:rsidR="00B10D40" w:rsidRPr="00922EE5" w:rsidRDefault="00B10D40" w:rsidP="0015717E">
            <w:pPr>
              <w:spacing w:after="0" w:line="240" w:lineRule="auto"/>
              <w:jc w:val="right"/>
              <w:rPr>
                <w:rFonts w:ascii="Times New Roman" w:eastAsia="Times New Roman" w:hAnsi="Times New Roman" w:cs="Times New Roman"/>
                <w:sz w:val="24"/>
                <w:szCs w:val="24"/>
                <w:lang w:val="uk-UA" w:eastAsia="ru-RU"/>
              </w:rPr>
            </w:pPr>
            <w:r w:rsidRPr="00922EE5">
              <w:rPr>
                <w:rFonts w:ascii="Times New Roman" w:hAnsi="Times New Roman" w:cs="Times New Roman"/>
                <w:i/>
                <w:sz w:val="24"/>
                <w:szCs w:val="24"/>
                <w:lang w:val="uk-UA"/>
              </w:rPr>
              <w:t>1,2</w:t>
            </w:r>
          </w:p>
        </w:tc>
      </w:tr>
    </w:tbl>
    <w:p w:rsidR="00C97BDF" w:rsidRDefault="00C97BDF" w:rsidP="00C97BDF">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C97BDF">
        <w:rPr>
          <w:rFonts w:ascii="Times New Roman" w:eastAsia="Times New Roman" w:hAnsi="Times New Roman" w:cs="Times New Roman"/>
          <w:b/>
          <w:bCs/>
          <w:sz w:val="24"/>
          <w:szCs w:val="24"/>
          <w:lang w:val="uk-UA" w:eastAsia="ru-RU"/>
        </w:rPr>
        <w:t>ЗМІСТ ПРОГРАМИ</w:t>
      </w:r>
    </w:p>
    <w:p w:rsidR="00097412" w:rsidRPr="00C97BDF" w:rsidRDefault="00097412" w:rsidP="00C97BDF">
      <w:pPr>
        <w:spacing w:before="100" w:beforeAutospacing="1" w:after="100" w:afterAutospacing="1" w:line="240" w:lineRule="auto"/>
        <w:rPr>
          <w:rFonts w:ascii="Times New Roman" w:eastAsia="Times New Roman" w:hAnsi="Times New Roman" w:cs="Times New Roman"/>
          <w:sz w:val="24"/>
          <w:szCs w:val="24"/>
          <w:lang w:val="uk-UA" w:eastAsia="ru-RU"/>
        </w:rPr>
      </w:pPr>
      <w:r w:rsidRPr="00922EE5">
        <w:rPr>
          <w:rFonts w:ascii="Times New Roman" w:eastAsia="Times New Roman" w:hAnsi="Times New Roman" w:cs="Times New Roman"/>
          <w:b/>
          <w:sz w:val="24"/>
          <w:szCs w:val="24"/>
          <w:lang w:val="uk-UA" w:eastAsia="ru-RU"/>
        </w:rPr>
        <w:t xml:space="preserve">Модуль 1. </w:t>
      </w:r>
      <w:r w:rsidRPr="002121D8">
        <w:rPr>
          <w:rFonts w:ascii="Times New Roman" w:eastAsia="Times New Roman" w:hAnsi="Times New Roman" w:cs="Times New Roman"/>
          <w:sz w:val="24"/>
          <w:szCs w:val="24"/>
          <w:lang w:val="uk-UA" w:eastAsia="ru-RU"/>
        </w:rPr>
        <w:t>Основи місцевого економічного розвитку</w:t>
      </w:r>
    </w:p>
    <w:p w:rsidR="003D0B55" w:rsidRPr="00F92BA0" w:rsidRDefault="003D0B55" w:rsidP="00F92BA0">
      <w:pPr>
        <w:pStyle w:val="3"/>
        <w:rPr>
          <w:sz w:val="24"/>
          <w:szCs w:val="24"/>
          <w:lang w:val="uk-UA"/>
        </w:rPr>
      </w:pPr>
      <w:bookmarkStart w:id="13" w:name="_Toc531684272"/>
      <w:bookmarkStart w:id="14" w:name="_Toc532167118"/>
      <w:r w:rsidRPr="00F92BA0">
        <w:rPr>
          <w:sz w:val="24"/>
          <w:szCs w:val="24"/>
          <w:lang w:val="uk-UA"/>
        </w:rPr>
        <w:t>Тема 1.1. </w:t>
      </w:r>
      <w:r w:rsidRPr="00F92BA0">
        <w:rPr>
          <w:b w:val="0"/>
          <w:sz w:val="24"/>
          <w:szCs w:val="24"/>
          <w:lang w:val="uk-UA"/>
        </w:rPr>
        <w:t>Сутність місцевого економічного розвитку</w:t>
      </w:r>
      <w:bookmarkEnd w:id="13"/>
      <w:bookmarkEnd w:id="14"/>
    </w:p>
    <w:p w:rsidR="003D0B55" w:rsidRPr="00F92BA0" w:rsidRDefault="003D0B55" w:rsidP="00097412">
      <w:pPr>
        <w:tabs>
          <w:tab w:val="num" w:pos="540"/>
        </w:tabs>
        <w:spacing w:after="0"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 xml:space="preserve">Концепція </w:t>
      </w:r>
      <w:r w:rsidRPr="00F92BA0">
        <w:rPr>
          <w:rFonts w:ascii="Times New Roman" w:hAnsi="Times New Roman" w:cs="Times New Roman"/>
          <w:sz w:val="24"/>
          <w:szCs w:val="24"/>
          <w:lang w:val="uk-UA"/>
        </w:rPr>
        <w:t>місцевого економічного розвитку</w:t>
      </w:r>
      <w:r w:rsidRPr="00F92BA0">
        <w:rPr>
          <w:rFonts w:ascii="Times New Roman" w:eastAsia="Iskoola Pota" w:hAnsi="Times New Roman" w:cs="Times New Roman"/>
          <w:sz w:val="24"/>
          <w:szCs w:val="24"/>
          <w:lang w:val="uk-UA"/>
        </w:rPr>
        <w:t xml:space="preserve">. Існуючі визначення </w:t>
      </w:r>
      <w:r w:rsidRPr="00F92BA0">
        <w:rPr>
          <w:rFonts w:ascii="Times New Roman" w:hAnsi="Times New Roman" w:cs="Times New Roman"/>
          <w:sz w:val="24"/>
          <w:szCs w:val="24"/>
          <w:lang w:val="uk-UA"/>
        </w:rPr>
        <w:t>місцевого економічного розвитку</w:t>
      </w:r>
      <w:r w:rsidRPr="00F92BA0">
        <w:rPr>
          <w:rFonts w:ascii="Times New Roman" w:eastAsia="Iskoola Pota" w:hAnsi="Times New Roman" w:cs="Times New Roman"/>
          <w:sz w:val="24"/>
          <w:szCs w:val="24"/>
          <w:lang w:val="uk-UA"/>
        </w:rPr>
        <w:t>. Принципи МЕР. Аспекти та основні характеристики МЕР. Трисекторне співробітництво у МЕР (бізнес, уряд, неурядові організації (далі – НУО)).</w:t>
      </w:r>
      <w:r w:rsidR="00097412">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 xml:space="preserve">Контекст </w:t>
      </w:r>
      <w:r w:rsidRPr="00F92BA0">
        <w:rPr>
          <w:rFonts w:ascii="Times New Roman" w:hAnsi="Times New Roman" w:cs="Times New Roman"/>
          <w:sz w:val="24"/>
          <w:szCs w:val="24"/>
          <w:lang w:val="uk-UA"/>
        </w:rPr>
        <w:t>місцевого економічного розвитку</w:t>
      </w:r>
      <w:r w:rsidRPr="00F92BA0">
        <w:rPr>
          <w:rFonts w:ascii="Times New Roman" w:eastAsia="Iskoola Pota" w:hAnsi="Times New Roman" w:cs="Times New Roman"/>
          <w:sz w:val="24"/>
          <w:szCs w:val="24"/>
          <w:lang w:val="uk-UA"/>
        </w:rPr>
        <w:t xml:space="preserve">. Економічне зростання і місцевий економічний розвиток. </w:t>
      </w:r>
    </w:p>
    <w:p w:rsidR="003D0B55" w:rsidRPr="00F92BA0" w:rsidRDefault="003D0B55" w:rsidP="00F92BA0">
      <w:pPr>
        <w:pStyle w:val="3"/>
        <w:rPr>
          <w:sz w:val="24"/>
          <w:szCs w:val="24"/>
          <w:lang w:val="uk-UA"/>
        </w:rPr>
      </w:pPr>
      <w:bookmarkStart w:id="15" w:name="_Toc532167119"/>
      <w:bookmarkStart w:id="16" w:name="_Toc531684273"/>
      <w:r w:rsidRPr="00F92BA0">
        <w:rPr>
          <w:sz w:val="24"/>
          <w:szCs w:val="24"/>
          <w:lang w:val="uk-UA"/>
        </w:rPr>
        <w:t>Тема 1.2. </w:t>
      </w:r>
      <w:r w:rsidRPr="00097412">
        <w:rPr>
          <w:b w:val="0"/>
          <w:sz w:val="24"/>
          <w:szCs w:val="24"/>
          <w:lang w:val="uk-UA"/>
        </w:rPr>
        <w:t>Чинники місцевого економічного розвитку та готовність громади</w:t>
      </w:r>
      <w:bookmarkEnd w:id="15"/>
      <w:r w:rsidRPr="00F92BA0">
        <w:rPr>
          <w:sz w:val="24"/>
          <w:szCs w:val="24"/>
          <w:lang w:val="uk-UA"/>
        </w:rPr>
        <w:t xml:space="preserve"> </w:t>
      </w:r>
    </w:p>
    <w:p w:rsidR="00097412" w:rsidRDefault="003D0B55" w:rsidP="00097412">
      <w:pPr>
        <w:tabs>
          <w:tab w:val="num" w:pos="540"/>
        </w:tabs>
        <w:spacing w:after="0"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Місцева економічна політика. Суб’єкти і об’єкти місцевої економічної політики. Визначення цілей місцевого економічного розвитку.</w:t>
      </w:r>
      <w:r w:rsidR="00097412">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Чинники місцевого економічного розвитку. Діяльність з МЕР (зростання і збереження бізнесу, залучення інвестицій, розвиток трудових ресурсів): загальний огляд. Інструменти та технологія впровадження МЕР.</w:t>
      </w:r>
      <w:r w:rsidR="00097412">
        <w:rPr>
          <w:rFonts w:ascii="Times New Roman" w:eastAsia="Iskoola Pota" w:hAnsi="Times New Roman" w:cs="Times New Roman"/>
          <w:sz w:val="24"/>
          <w:szCs w:val="24"/>
          <w:lang w:val="uk-UA"/>
        </w:rPr>
        <w:t xml:space="preserve"> </w:t>
      </w:r>
    </w:p>
    <w:p w:rsidR="003D0B55" w:rsidRPr="00F92BA0" w:rsidRDefault="003D0B55" w:rsidP="00097412">
      <w:pPr>
        <w:tabs>
          <w:tab w:val="num" w:pos="540"/>
        </w:tabs>
        <w:spacing w:after="0"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 xml:space="preserve">Готовність громади до </w:t>
      </w:r>
      <w:r w:rsidRPr="00F92BA0">
        <w:rPr>
          <w:rFonts w:ascii="Times New Roman" w:hAnsi="Times New Roman" w:cs="Times New Roman"/>
          <w:sz w:val="24"/>
          <w:szCs w:val="24"/>
          <w:lang w:val="uk-UA"/>
        </w:rPr>
        <w:t>місцевого економічного розвитку</w:t>
      </w:r>
      <w:r w:rsidRPr="00F92BA0">
        <w:rPr>
          <w:rFonts w:ascii="Times New Roman" w:eastAsia="Iskoola Pota" w:hAnsi="Times New Roman" w:cs="Times New Roman"/>
          <w:sz w:val="24"/>
          <w:szCs w:val="24"/>
          <w:lang w:val="uk-UA"/>
        </w:rPr>
        <w:t>.</w:t>
      </w:r>
    </w:p>
    <w:p w:rsidR="003D0B55" w:rsidRPr="00097412" w:rsidRDefault="003D0B55" w:rsidP="00F92BA0">
      <w:pPr>
        <w:pStyle w:val="3"/>
        <w:rPr>
          <w:b w:val="0"/>
          <w:sz w:val="24"/>
          <w:szCs w:val="24"/>
          <w:lang w:val="uk-UA"/>
        </w:rPr>
      </w:pPr>
      <w:bookmarkStart w:id="17" w:name="_Toc532167120"/>
      <w:r w:rsidRPr="00F92BA0">
        <w:rPr>
          <w:sz w:val="24"/>
          <w:szCs w:val="24"/>
          <w:lang w:val="uk-UA"/>
        </w:rPr>
        <w:t>Тема 1.3. </w:t>
      </w:r>
      <w:r w:rsidRPr="00097412">
        <w:rPr>
          <w:b w:val="0"/>
          <w:sz w:val="24"/>
          <w:szCs w:val="24"/>
          <w:lang w:val="uk-UA"/>
        </w:rPr>
        <w:t>Еволюція місцевого економічного розвитку: вітчизняний та світовий досвід</w:t>
      </w:r>
      <w:bookmarkEnd w:id="16"/>
      <w:bookmarkEnd w:id="17"/>
      <w:r w:rsidRPr="00097412">
        <w:rPr>
          <w:b w:val="0"/>
          <w:sz w:val="24"/>
          <w:szCs w:val="24"/>
          <w:lang w:val="uk-UA"/>
        </w:rPr>
        <w:t xml:space="preserve"> </w:t>
      </w:r>
    </w:p>
    <w:p w:rsidR="003D0B55" w:rsidRPr="00F92BA0" w:rsidRDefault="003D0B55"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Парадигма сталого розвитку та МЕР. Фактори, що впливають на МЕР. Глобалізація та місцевий економічний розвиток, як дві взаємодоповнюючі тенденції.</w:t>
      </w:r>
      <w:r w:rsidR="004F2863">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Еволюція МЕР у зарубіжних країнах, зокрема, у Канаді, та в Україні. Інструменти місцевої економічної політики: досвід Канади</w:t>
      </w:r>
      <w:r w:rsidR="004F2863">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 xml:space="preserve">Законодавство та регуляторна підтримка МЕР в Україні. </w:t>
      </w:r>
    </w:p>
    <w:p w:rsidR="003D0B55" w:rsidRPr="00097412" w:rsidRDefault="003D0B55" w:rsidP="004F2863">
      <w:pPr>
        <w:pStyle w:val="3"/>
        <w:jc w:val="both"/>
        <w:rPr>
          <w:b w:val="0"/>
          <w:sz w:val="24"/>
          <w:szCs w:val="24"/>
          <w:lang w:val="uk-UA"/>
        </w:rPr>
      </w:pPr>
      <w:bookmarkStart w:id="18" w:name="_Toc531684274"/>
      <w:bookmarkStart w:id="19" w:name="_Toc532167121"/>
      <w:r w:rsidRPr="00F92BA0">
        <w:rPr>
          <w:sz w:val="24"/>
          <w:szCs w:val="24"/>
          <w:lang w:val="uk-UA"/>
        </w:rPr>
        <w:t>Тема 1.4. </w:t>
      </w:r>
      <w:r w:rsidRPr="00097412">
        <w:rPr>
          <w:b w:val="0"/>
          <w:sz w:val="24"/>
          <w:szCs w:val="24"/>
          <w:lang w:val="uk-UA"/>
        </w:rPr>
        <w:t>Інституційне забезпечення та управління місцевим економічним розвитком</w:t>
      </w:r>
      <w:bookmarkEnd w:id="18"/>
      <w:bookmarkEnd w:id="19"/>
      <w:r w:rsidR="004F2863" w:rsidRPr="004F2863">
        <w:rPr>
          <w:b w:val="0"/>
          <w:sz w:val="24"/>
          <w:szCs w:val="24"/>
          <w:lang w:val="uk-UA"/>
        </w:rPr>
        <w:t>.</w:t>
      </w:r>
      <w:r w:rsidR="004F2863">
        <w:rPr>
          <w:b w:val="0"/>
          <w:sz w:val="24"/>
          <w:szCs w:val="24"/>
          <w:lang w:val="uk-UA"/>
        </w:rPr>
        <w:t xml:space="preserve"> </w:t>
      </w:r>
      <w:r w:rsidR="004F2863" w:rsidRPr="00097412">
        <w:rPr>
          <w:b w:val="0"/>
          <w:sz w:val="24"/>
          <w:szCs w:val="24"/>
          <w:lang w:val="uk-UA"/>
        </w:rPr>
        <w:t>Завдання та вміння спеціаліста з місцевого економічного розвитку</w:t>
      </w:r>
    </w:p>
    <w:p w:rsidR="00C86BE5" w:rsidRDefault="003D0B55"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Альтернативні підходи до управління місцевим економічним розвитком. Зацікавлені сторони та їх ролі в МЕР.</w:t>
      </w:r>
      <w:r w:rsidR="004F2863">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Основні завдання МЕР – установи / інституції МЕР. Ключові функції інституцій МЕР. Проблеми та перешкоди в діяльності установ/інституцій МЕР.</w:t>
      </w:r>
      <w:r w:rsidR="00C86BE5">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 xml:space="preserve">Типова структура агенції з місцевого економічного розвитку. </w:t>
      </w:r>
    </w:p>
    <w:p w:rsidR="003D0B55" w:rsidRDefault="003D0B55"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lastRenderedPageBreak/>
        <w:t>Ролі та клієнти (функції та на що спрямована діяльність) спеціалістів з місцевого економічного розвитку.</w:t>
      </w:r>
      <w:r w:rsidR="00C86BE5">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Завдання та компетенції спеціаліста з МЕР.</w:t>
      </w:r>
      <w:r w:rsidR="00C86BE5">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Формулювання вмінь, необхідних спеціалістам з МЕР.</w:t>
      </w:r>
      <w:r w:rsidR="00C86BE5">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Визначення профілю компетенцій спеціаліста з місцевого економічного розвитку.</w:t>
      </w:r>
    </w:p>
    <w:p w:rsidR="003D0B55" w:rsidRPr="00F92BA0" w:rsidRDefault="00C86BE5"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922EE5">
        <w:rPr>
          <w:rFonts w:ascii="Times New Roman" w:eastAsia="Times New Roman" w:hAnsi="Times New Roman" w:cs="Times New Roman"/>
          <w:b/>
          <w:sz w:val="24"/>
          <w:szCs w:val="24"/>
          <w:lang w:val="uk-UA" w:eastAsia="ru-RU"/>
        </w:rPr>
        <w:t xml:space="preserve">Модуль 2. </w:t>
      </w:r>
      <w:r w:rsidRPr="002121D8">
        <w:rPr>
          <w:rFonts w:ascii="Times New Roman" w:eastAsia="Times New Roman" w:hAnsi="Times New Roman" w:cs="Times New Roman"/>
          <w:sz w:val="24"/>
          <w:szCs w:val="24"/>
          <w:lang w:val="uk-UA" w:eastAsia="ru-RU"/>
        </w:rPr>
        <w:t>Демократичне врядування</w:t>
      </w:r>
    </w:p>
    <w:p w:rsidR="003D0B55" w:rsidRPr="00F92BA0" w:rsidRDefault="003D0B55" w:rsidP="00F92BA0">
      <w:pPr>
        <w:pStyle w:val="3"/>
        <w:rPr>
          <w:sz w:val="24"/>
          <w:szCs w:val="24"/>
          <w:lang w:val="uk-UA"/>
        </w:rPr>
      </w:pPr>
      <w:bookmarkStart w:id="20" w:name="_Toc532167124"/>
      <w:bookmarkStart w:id="21" w:name="_Toc531684281"/>
      <w:r w:rsidRPr="00F92BA0">
        <w:rPr>
          <w:sz w:val="24"/>
          <w:szCs w:val="24"/>
          <w:lang w:val="uk-UA"/>
        </w:rPr>
        <w:t>Тема 2.1. </w:t>
      </w:r>
      <w:r w:rsidRPr="00097412">
        <w:rPr>
          <w:b w:val="0"/>
          <w:sz w:val="24"/>
          <w:szCs w:val="24"/>
          <w:lang w:val="uk-UA"/>
        </w:rPr>
        <w:t>Визначення та сутність демократичного врядування</w:t>
      </w:r>
      <w:bookmarkEnd w:id="20"/>
      <w:r w:rsidRPr="00F92BA0">
        <w:rPr>
          <w:sz w:val="24"/>
          <w:szCs w:val="24"/>
          <w:lang w:val="uk-UA"/>
        </w:rPr>
        <w:t xml:space="preserve"> </w:t>
      </w:r>
      <w:bookmarkEnd w:id="21"/>
    </w:p>
    <w:p w:rsidR="003D0B55" w:rsidRPr="00F92BA0" w:rsidRDefault="003D0B55" w:rsidP="00F92BA0">
      <w:pPr>
        <w:pStyle w:val="a5"/>
        <w:jc w:val="both"/>
      </w:pPr>
      <w:r w:rsidRPr="00F92BA0">
        <w:t>Демократичне врядування: визначення та сутність демократичного врядування на місцевому рівні. Принципи «доброго демократичного врядування» Ради Європи</w:t>
      </w:r>
      <w:r w:rsidR="00C86BE5">
        <w:t xml:space="preserve">. </w:t>
      </w:r>
      <w:r w:rsidRPr="00F92BA0">
        <w:t>Критерії «ефективного врядування» Світового банку. Європейська стратегія інновацій та доброго врядування на місцевому рівні.</w:t>
      </w:r>
    </w:p>
    <w:p w:rsidR="003D0B55" w:rsidRPr="00097412" w:rsidRDefault="003D0B55" w:rsidP="00F92BA0">
      <w:pPr>
        <w:pStyle w:val="3"/>
        <w:rPr>
          <w:b w:val="0"/>
          <w:sz w:val="24"/>
          <w:szCs w:val="24"/>
          <w:lang w:val="uk-UA"/>
        </w:rPr>
      </w:pPr>
      <w:bookmarkStart w:id="22" w:name="_Toc531684282"/>
      <w:bookmarkStart w:id="23" w:name="_Toc532167125"/>
      <w:r w:rsidRPr="00F92BA0">
        <w:rPr>
          <w:sz w:val="24"/>
          <w:szCs w:val="24"/>
          <w:lang w:val="uk-UA"/>
        </w:rPr>
        <w:t>Тема 2.2. </w:t>
      </w:r>
      <w:r w:rsidRPr="00097412">
        <w:rPr>
          <w:b w:val="0"/>
          <w:sz w:val="24"/>
          <w:szCs w:val="24"/>
          <w:lang w:val="uk-UA"/>
        </w:rPr>
        <w:t>Партисипативна демократія</w:t>
      </w:r>
      <w:bookmarkEnd w:id="22"/>
      <w:bookmarkEnd w:id="23"/>
    </w:p>
    <w:p w:rsidR="003D0B55" w:rsidRPr="00F92BA0" w:rsidRDefault="003D0B55" w:rsidP="00F92BA0">
      <w:pPr>
        <w:pStyle w:val="a5"/>
        <w:jc w:val="both"/>
      </w:pPr>
      <w:r w:rsidRPr="00F92BA0">
        <w:t>Визначення, поняття, сутність, концептуальна основа партисипативної демократії (демократії участі) на місцевому рівні. Партисипативна демократія як форма розвитку місцевої демократії (місцевого самоврядування).</w:t>
      </w:r>
      <w:r w:rsidR="00C86BE5">
        <w:t xml:space="preserve"> </w:t>
      </w:r>
      <w:r w:rsidRPr="00F92BA0">
        <w:t>Рівні демократії участі. Застосування принципів відкритого демократичного врядування на місцевому рівні в Україні. Складнощі партисипації.</w:t>
      </w:r>
    </w:p>
    <w:p w:rsidR="003D0B55" w:rsidRPr="00F92BA0" w:rsidRDefault="003D0B55" w:rsidP="00F92BA0">
      <w:pPr>
        <w:pStyle w:val="3"/>
        <w:rPr>
          <w:sz w:val="24"/>
          <w:szCs w:val="24"/>
          <w:lang w:val="uk-UA"/>
        </w:rPr>
      </w:pPr>
      <w:bookmarkStart w:id="24" w:name="_Toc532167126"/>
      <w:r w:rsidRPr="00F92BA0">
        <w:rPr>
          <w:sz w:val="24"/>
          <w:szCs w:val="24"/>
          <w:lang w:val="uk-UA"/>
        </w:rPr>
        <w:t>Тема 2.3. </w:t>
      </w:r>
      <w:r w:rsidRPr="00097412">
        <w:rPr>
          <w:b w:val="0"/>
          <w:sz w:val="24"/>
          <w:szCs w:val="24"/>
          <w:lang w:val="uk-UA"/>
        </w:rPr>
        <w:t>Форми взаємодії органів місцевого самоврядування з громадськістю</w:t>
      </w:r>
      <w:bookmarkEnd w:id="24"/>
    </w:p>
    <w:p w:rsidR="003D0B55" w:rsidRPr="00F92BA0" w:rsidRDefault="003D0B55" w:rsidP="00F92BA0">
      <w:pPr>
        <w:pStyle w:val="a5"/>
        <w:jc w:val="both"/>
      </w:pPr>
      <w:r w:rsidRPr="00F92BA0">
        <w:t>Форми (види) і механізм прямої / партисипативної демократії на місцевому рівні (місцеві референдуми, місцеві ініціативи, громадські слухання, електронні петиції та ін.)</w:t>
      </w:r>
      <w:r w:rsidR="00C86BE5">
        <w:t xml:space="preserve">. </w:t>
      </w:r>
      <w:r w:rsidRPr="00F92BA0">
        <w:t xml:space="preserve">Механізми демократії участі у чинному законодавстві України. Інструменти для збору і аналізу даних, щоб забезпечити врахування інтересів і потреб жінок, молоді та внутрішньо переміщених осіб. </w:t>
      </w:r>
    </w:p>
    <w:p w:rsidR="004238C7" w:rsidRPr="00097412" w:rsidRDefault="004238C7" w:rsidP="004238C7">
      <w:pPr>
        <w:pStyle w:val="3"/>
        <w:rPr>
          <w:b w:val="0"/>
          <w:sz w:val="24"/>
          <w:szCs w:val="24"/>
          <w:lang w:val="uk-UA"/>
        </w:rPr>
      </w:pPr>
      <w:bookmarkStart w:id="25" w:name="_Toc532167128"/>
      <w:bookmarkStart w:id="26" w:name="_Toc532167127"/>
      <w:r w:rsidRPr="00F92BA0">
        <w:rPr>
          <w:sz w:val="24"/>
          <w:szCs w:val="24"/>
          <w:lang w:val="uk-UA"/>
        </w:rPr>
        <w:t>Тема 2.</w:t>
      </w:r>
      <w:r>
        <w:rPr>
          <w:sz w:val="24"/>
          <w:szCs w:val="24"/>
          <w:lang w:val="uk-UA"/>
        </w:rPr>
        <w:t>4</w:t>
      </w:r>
      <w:r w:rsidRPr="00F92BA0">
        <w:rPr>
          <w:sz w:val="24"/>
          <w:szCs w:val="24"/>
          <w:lang w:val="uk-UA"/>
        </w:rPr>
        <w:t>. </w:t>
      </w:r>
      <w:r w:rsidRPr="00097412">
        <w:rPr>
          <w:b w:val="0"/>
          <w:sz w:val="24"/>
          <w:szCs w:val="24"/>
          <w:lang w:val="uk-UA"/>
        </w:rPr>
        <w:t>Партисипативний бюджет як форма залучення громадськості до прийняття рішень на місцевому рівні</w:t>
      </w:r>
      <w:bookmarkEnd w:id="25"/>
    </w:p>
    <w:p w:rsidR="004238C7" w:rsidRPr="00F92BA0" w:rsidRDefault="004238C7" w:rsidP="004238C7">
      <w:pPr>
        <w:pStyle w:val="a5"/>
        <w:jc w:val="both"/>
      </w:pPr>
      <w:r w:rsidRPr="00F92BA0">
        <w:t>Поняття партисипативного бюджету (громадського бюджету, бюджету участі). Моделі бюджету участі. Принципи «доброго» партисипативного бюджету.</w:t>
      </w:r>
      <w:r>
        <w:t xml:space="preserve"> </w:t>
      </w:r>
      <w:r w:rsidRPr="00F92BA0">
        <w:t>Цикл партисипативного бюджетування. Особливості кожного із етапів.</w:t>
      </w:r>
      <w:r>
        <w:t xml:space="preserve"> </w:t>
      </w:r>
      <w:r w:rsidRPr="00F92BA0">
        <w:t>Світовий та вітчизняний досвід запровадження бюджету участі.</w:t>
      </w:r>
      <w:r>
        <w:t xml:space="preserve"> </w:t>
      </w:r>
      <w:r w:rsidRPr="00F92BA0">
        <w:t>Переваги та недоліки партисипативного бюджету.</w:t>
      </w:r>
      <w:r>
        <w:t xml:space="preserve"> </w:t>
      </w:r>
      <w:r w:rsidRPr="00F92BA0">
        <w:t>Тенденції і наслідки впровадження бюджету участі для МЕР.</w:t>
      </w:r>
    </w:p>
    <w:p w:rsidR="003D0B55" w:rsidRPr="00097412" w:rsidRDefault="003D0B55" w:rsidP="004238C7">
      <w:pPr>
        <w:pStyle w:val="3"/>
        <w:jc w:val="both"/>
        <w:rPr>
          <w:b w:val="0"/>
          <w:sz w:val="24"/>
          <w:szCs w:val="24"/>
          <w:lang w:val="uk-UA"/>
        </w:rPr>
      </w:pPr>
      <w:r w:rsidRPr="00F92BA0">
        <w:rPr>
          <w:sz w:val="24"/>
          <w:szCs w:val="24"/>
          <w:lang w:val="uk-UA"/>
        </w:rPr>
        <w:t>Тема 2.</w:t>
      </w:r>
      <w:r w:rsidR="004238C7">
        <w:rPr>
          <w:sz w:val="24"/>
          <w:szCs w:val="24"/>
          <w:lang w:val="uk-UA"/>
        </w:rPr>
        <w:t>5</w:t>
      </w:r>
      <w:r w:rsidRPr="00F92BA0">
        <w:rPr>
          <w:sz w:val="24"/>
          <w:szCs w:val="24"/>
          <w:lang w:val="uk-UA"/>
        </w:rPr>
        <w:t>. </w:t>
      </w:r>
      <w:r w:rsidRPr="00097412">
        <w:rPr>
          <w:b w:val="0"/>
          <w:sz w:val="24"/>
          <w:szCs w:val="24"/>
          <w:lang w:val="uk-UA"/>
        </w:rPr>
        <w:t>Роль різних суб’єктів у розвитку партисипативної демократії на місцевому рівні</w:t>
      </w:r>
      <w:bookmarkEnd w:id="26"/>
      <w:r w:rsidR="004238C7">
        <w:rPr>
          <w:b w:val="0"/>
          <w:sz w:val="24"/>
          <w:szCs w:val="24"/>
          <w:lang w:val="uk-UA"/>
        </w:rPr>
        <w:t xml:space="preserve">. </w:t>
      </w:r>
      <w:r w:rsidR="004238C7" w:rsidRPr="00097412">
        <w:rPr>
          <w:b w:val="0"/>
          <w:sz w:val="24"/>
          <w:szCs w:val="24"/>
          <w:lang w:val="uk-UA"/>
        </w:rPr>
        <w:t>Роль засобів масової інформації в демократичному врядуванні</w:t>
      </w:r>
    </w:p>
    <w:p w:rsidR="003D0B55" w:rsidRPr="00F92BA0" w:rsidRDefault="003D0B55" w:rsidP="004238C7">
      <w:pPr>
        <w:pStyle w:val="a5"/>
        <w:spacing w:before="0" w:beforeAutospacing="0" w:after="0" w:afterAutospacing="0"/>
        <w:jc w:val="both"/>
      </w:pPr>
      <w:r w:rsidRPr="00F92BA0">
        <w:t>Роль у розвитку партисипативної демократії на місцевому рівні: держави, органів місцевого самоврядування, зокрема міського голови і депутатів місцевих рад, громадських та міжнародних організацій, професійних і бізнес-асоціацій. Роль органів місцевого самоврядування та їх керівників у забезпеченні права участі громадян</w:t>
      </w:r>
      <w:r w:rsidR="004238C7">
        <w:t xml:space="preserve">. </w:t>
      </w:r>
      <w:r w:rsidRPr="00F92BA0">
        <w:t>Публічність. Забезпечення відкритості діяльності органів місцевого самоврядування та залучення громадськості до прийняття рішень на місцевому рівні щодо місцевого економічного розвитку. Врахування принципів демократичного врядування та принципів МЕР для забезпечення збалансованого і ефективного розвитку території /громади.</w:t>
      </w:r>
    </w:p>
    <w:p w:rsidR="00C81D89" w:rsidRPr="00F92BA0" w:rsidRDefault="003D0B55" w:rsidP="004238C7">
      <w:pPr>
        <w:pStyle w:val="a5"/>
        <w:spacing w:before="0" w:beforeAutospacing="0" w:after="0" w:afterAutospacing="0"/>
        <w:jc w:val="both"/>
      </w:pPr>
      <w:r w:rsidRPr="00F92BA0">
        <w:t xml:space="preserve">Роль ЗМІ у розвитку партисипативної демократії на місцевому рівні. </w:t>
      </w:r>
    </w:p>
    <w:p w:rsidR="003D0B55" w:rsidRPr="00F92BA0" w:rsidRDefault="00C81D89"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922EE5">
        <w:rPr>
          <w:rFonts w:ascii="Times New Roman" w:eastAsia="Times New Roman" w:hAnsi="Times New Roman" w:cs="Times New Roman"/>
          <w:b/>
          <w:sz w:val="24"/>
          <w:szCs w:val="24"/>
          <w:lang w:val="uk-UA" w:eastAsia="ru-RU"/>
        </w:rPr>
        <w:lastRenderedPageBreak/>
        <w:t xml:space="preserve">Модуль 3. </w:t>
      </w:r>
      <w:r w:rsidRPr="002121D8">
        <w:rPr>
          <w:rFonts w:ascii="Times New Roman" w:eastAsia="Times New Roman" w:hAnsi="Times New Roman" w:cs="Times New Roman"/>
          <w:sz w:val="24"/>
          <w:szCs w:val="24"/>
          <w:lang w:val="uk-UA" w:eastAsia="ru-RU"/>
        </w:rPr>
        <w:t>Методологія та сучасна практика стратегічного планування</w:t>
      </w:r>
    </w:p>
    <w:p w:rsidR="003D0B55" w:rsidRPr="00F92BA0" w:rsidRDefault="003D0B55" w:rsidP="00F92BA0">
      <w:pPr>
        <w:pStyle w:val="3"/>
        <w:rPr>
          <w:sz w:val="24"/>
          <w:szCs w:val="24"/>
          <w:lang w:val="uk-UA"/>
        </w:rPr>
      </w:pPr>
      <w:bookmarkStart w:id="27" w:name="_Toc532167132"/>
      <w:r w:rsidRPr="00F92BA0">
        <w:rPr>
          <w:sz w:val="24"/>
          <w:szCs w:val="24"/>
          <w:lang w:val="uk-UA"/>
        </w:rPr>
        <w:t>Тема </w:t>
      </w:r>
      <w:r w:rsidR="00C81D89">
        <w:rPr>
          <w:sz w:val="24"/>
          <w:szCs w:val="24"/>
          <w:lang w:val="uk-UA"/>
        </w:rPr>
        <w:t>3</w:t>
      </w:r>
      <w:r w:rsidRPr="00F92BA0">
        <w:rPr>
          <w:sz w:val="24"/>
          <w:szCs w:val="24"/>
          <w:lang w:val="uk-UA"/>
        </w:rPr>
        <w:t>.1. </w:t>
      </w:r>
      <w:r w:rsidRPr="00097412">
        <w:rPr>
          <w:b w:val="0"/>
          <w:sz w:val="24"/>
          <w:szCs w:val="24"/>
          <w:lang w:val="uk-UA"/>
        </w:rPr>
        <w:t>Стратегічне планування місцевого економічного розвитку</w:t>
      </w:r>
      <w:bookmarkEnd w:id="27"/>
      <w:r w:rsidRPr="00F92BA0">
        <w:rPr>
          <w:sz w:val="24"/>
          <w:szCs w:val="24"/>
          <w:lang w:val="uk-UA"/>
        </w:rPr>
        <w:t xml:space="preserve"> </w:t>
      </w:r>
    </w:p>
    <w:p w:rsidR="003D0B55" w:rsidRPr="00F92BA0" w:rsidRDefault="003D0B55" w:rsidP="00F92BA0">
      <w:pPr>
        <w:spacing w:before="100" w:beforeAutospacing="1" w:after="100" w:afterAutospacing="1" w:line="240" w:lineRule="auto"/>
        <w:jc w:val="both"/>
        <w:rPr>
          <w:rFonts w:ascii="Times New Roman" w:hAnsi="Times New Roman" w:cs="Times New Roman"/>
          <w:sz w:val="24"/>
          <w:szCs w:val="24"/>
          <w:lang w:val="uk-UA"/>
        </w:rPr>
      </w:pPr>
      <w:r w:rsidRPr="00F92BA0">
        <w:rPr>
          <w:rFonts w:ascii="Times New Roman" w:hAnsi="Times New Roman" w:cs="Times New Roman"/>
          <w:sz w:val="24"/>
          <w:szCs w:val="24"/>
          <w:lang w:val="uk-UA"/>
        </w:rPr>
        <w:t>Особливості вітчизняної практики стратегічного планування. Стратегічний план як інструмент змін. Відмінність стратегічного планування від оперативного.</w:t>
      </w:r>
      <w:r w:rsidR="00C81D89">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Стратегічний підхід до планування розвитку територій: передумови, переваги, сутність та визначення базових понять.</w:t>
      </w:r>
      <w:r w:rsidR="00C81D89">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Чинники, що сприяють впровадженню стратегічних підходів до регіонального й місцевого розвитку в Україні</w:t>
      </w:r>
      <w:r w:rsidR="00C81D89">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Переваги та вигоди стратегічного планування. Принципи стратегічного планування.</w:t>
      </w:r>
    </w:p>
    <w:p w:rsidR="003D0B55" w:rsidRPr="00F92BA0" w:rsidRDefault="003D0B55" w:rsidP="00F92BA0">
      <w:pPr>
        <w:pStyle w:val="3"/>
        <w:rPr>
          <w:sz w:val="24"/>
          <w:szCs w:val="24"/>
          <w:lang w:val="uk-UA"/>
        </w:rPr>
      </w:pPr>
      <w:bookmarkStart w:id="28" w:name="_Toc532167133"/>
      <w:r w:rsidRPr="00F92BA0">
        <w:rPr>
          <w:sz w:val="24"/>
          <w:szCs w:val="24"/>
          <w:lang w:val="uk-UA"/>
        </w:rPr>
        <w:t>Тема </w:t>
      </w:r>
      <w:r w:rsidR="00C81D89">
        <w:rPr>
          <w:sz w:val="24"/>
          <w:szCs w:val="24"/>
          <w:lang w:val="uk-UA"/>
        </w:rPr>
        <w:t>3</w:t>
      </w:r>
      <w:r w:rsidRPr="00F92BA0">
        <w:rPr>
          <w:sz w:val="24"/>
          <w:szCs w:val="24"/>
          <w:lang w:val="uk-UA"/>
        </w:rPr>
        <w:t>.2. </w:t>
      </w:r>
      <w:r w:rsidRPr="00097412">
        <w:rPr>
          <w:b w:val="0"/>
          <w:sz w:val="24"/>
          <w:szCs w:val="24"/>
          <w:lang w:val="uk-UA"/>
        </w:rPr>
        <w:t>Технологія стратегічного планування. Організаційне забезпечення процесу стратегічного планування</w:t>
      </w:r>
      <w:bookmarkEnd w:id="28"/>
    </w:p>
    <w:p w:rsidR="003D0B55" w:rsidRPr="00F92BA0" w:rsidRDefault="003D0B55" w:rsidP="00F92BA0">
      <w:pPr>
        <w:spacing w:before="100" w:beforeAutospacing="1" w:after="100" w:afterAutospacing="1" w:line="240" w:lineRule="auto"/>
        <w:jc w:val="both"/>
        <w:rPr>
          <w:rFonts w:ascii="Times New Roman" w:hAnsi="Times New Roman" w:cs="Times New Roman"/>
          <w:sz w:val="24"/>
          <w:szCs w:val="24"/>
          <w:lang w:val="uk-UA"/>
        </w:rPr>
      </w:pPr>
      <w:r w:rsidRPr="00F92BA0">
        <w:rPr>
          <w:rFonts w:ascii="Times New Roman" w:hAnsi="Times New Roman" w:cs="Times New Roman"/>
          <w:sz w:val="24"/>
          <w:szCs w:val="24"/>
          <w:lang w:val="uk-UA"/>
        </w:rPr>
        <w:t xml:space="preserve">Основні етапи стратегічного планування. Структура стратегічного плану. Організаційне забезпечення процесу стратегічного планування. Ініціація стратегічного планування розвитку територій. Залучення представників громади до процесу стратегічного планування. Основні методи роботи з громадою. Створення дорадчих, експертно-консультаційних та інших органів. Статус робочих груп. Основні функції та повноваження робочої групи. Роль інших зацікавлених сторін у розробці стратегії. </w:t>
      </w:r>
    </w:p>
    <w:p w:rsidR="003D0B55" w:rsidRPr="00097412" w:rsidRDefault="003D0B55" w:rsidP="00F92BA0">
      <w:pPr>
        <w:pStyle w:val="3"/>
        <w:rPr>
          <w:b w:val="0"/>
          <w:sz w:val="24"/>
          <w:szCs w:val="24"/>
          <w:lang w:val="uk-UA"/>
        </w:rPr>
      </w:pPr>
      <w:bookmarkStart w:id="29" w:name="_Toc532167134"/>
      <w:r w:rsidRPr="00F92BA0">
        <w:rPr>
          <w:sz w:val="24"/>
          <w:szCs w:val="24"/>
          <w:lang w:val="uk-UA"/>
        </w:rPr>
        <w:t>Тема </w:t>
      </w:r>
      <w:r w:rsidR="00C81D89">
        <w:rPr>
          <w:sz w:val="24"/>
          <w:szCs w:val="24"/>
          <w:lang w:val="uk-UA"/>
        </w:rPr>
        <w:t>3</w:t>
      </w:r>
      <w:r w:rsidRPr="00F92BA0">
        <w:rPr>
          <w:sz w:val="24"/>
          <w:szCs w:val="24"/>
          <w:lang w:val="uk-UA"/>
        </w:rPr>
        <w:t>.3. </w:t>
      </w:r>
      <w:r w:rsidRPr="00097412">
        <w:rPr>
          <w:b w:val="0"/>
          <w:sz w:val="24"/>
          <w:szCs w:val="24"/>
          <w:lang w:val="uk-UA"/>
        </w:rPr>
        <w:t>Соціально-економічний аналіз у процесі стратегічного планування</w:t>
      </w:r>
      <w:bookmarkEnd w:id="29"/>
    </w:p>
    <w:p w:rsidR="003D0B55" w:rsidRPr="00F92BA0" w:rsidRDefault="003D0B55" w:rsidP="00F92BA0">
      <w:pPr>
        <w:spacing w:before="100" w:beforeAutospacing="1" w:after="100" w:afterAutospacing="1" w:line="240" w:lineRule="auto"/>
        <w:jc w:val="both"/>
        <w:rPr>
          <w:rFonts w:ascii="Times New Roman" w:hAnsi="Times New Roman" w:cs="Times New Roman"/>
          <w:sz w:val="24"/>
          <w:szCs w:val="24"/>
          <w:lang w:val="uk-UA"/>
        </w:rPr>
      </w:pPr>
      <w:r w:rsidRPr="00F92BA0">
        <w:rPr>
          <w:rFonts w:ascii="Times New Roman" w:hAnsi="Times New Roman" w:cs="Times New Roman"/>
          <w:sz w:val="24"/>
          <w:szCs w:val="24"/>
          <w:lang w:val="uk-UA"/>
        </w:rPr>
        <w:t>Методологічні підходи до збору і аналізу даних. Основна мета описового та аналітичного розділів. Знаходження інформаційної бази для підготовки опису. Формування описово-аналітичної частини стратегічного плану / Профілю громади. Від даних до конкурентних переваг. Аналіз та синтез. Висновки для стратегії.</w:t>
      </w:r>
      <w:r w:rsidR="00C81D89">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 xml:space="preserve">Проведення досліджень, зокрема опитувань думки представників бізнесу і громадськості (зміст анкет, умови, методика). </w:t>
      </w:r>
    </w:p>
    <w:p w:rsidR="003D0B55" w:rsidRPr="00F92BA0" w:rsidRDefault="003D0B55" w:rsidP="00F92BA0">
      <w:pPr>
        <w:pStyle w:val="3"/>
        <w:rPr>
          <w:sz w:val="24"/>
          <w:szCs w:val="24"/>
          <w:lang w:val="uk-UA"/>
        </w:rPr>
      </w:pPr>
      <w:bookmarkStart w:id="30" w:name="_Toc532167135"/>
      <w:r w:rsidRPr="00F92BA0">
        <w:rPr>
          <w:sz w:val="24"/>
          <w:szCs w:val="24"/>
          <w:lang w:val="uk-UA"/>
        </w:rPr>
        <w:t>Тема </w:t>
      </w:r>
      <w:r w:rsidR="00C81D89">
        <w:rPr>
          <w:sz w:val="24"/>
          <w:szCs w:val="24"/>
          <w:lang w:val="uk-UA"/>
        </w:rPr>
        <w:t>3</w:t>
      </w:r>
      <w:r w:rsidRPr="00F92BA0">
        <w:rPr>
          <w:sz w:val="24"/>
          <w:szCs w:val="24"/>
          <w:lang w:val="uk-UA"/>
        </w:rPr>
        <w:t>.4. </w:t>
      </w:r>
      <w:r w:rsidRPr="00097412">
        <w:rPr>
          <w:b w:val="0"/>
          <w:sz w:val="24"/>
          <w:szCs w:val="24"/>
          <w:lang w:val="uk-UA"/>
        </w:rPr>
        <w:t>Методологія визначення пріоритетів стратегічного розвитку території</w:t>
      </w:r>
      <w:bookmarkEnd w:id="30"/>
    </w:p>
    <w:p w:rsidR="003D0B55" w:rsidRPr="00F92BA0" w:rsidRDefault="003D0B55" w:rsidP="00F92BA0">
      <w:pPr>
        <w:spacing w:before="100" w:beforeAutospacing="1" w:after="100" w:afterAutospacing="1" w:line="240" w:lineRule="auto"/>
        <w:jc w:val="both"/>
        <w:rPr>
          <w:rFonts w:ascii="Times New Roman" w:hAnsi="Times New Roman" w:cs="Times New Roman"/>
          <w:sz w:val="24"/>
          <w:szCs w:val="24"/>
          <w:lang w:val="uk-UA"/>
        </w:rPr>
      </w:pPr>
      <w:r w:rsidRPr="00F92BA0">
        <w:rPr>
          <w:rFonts w:ascii="Times New Roman" w:hAnsi="Times New Roman" w:cs="Times New Roman"/>
          <w:sz w:val="24"/>
          <w:szCs w:val="24"/>
          <w:lang w:val="uk-UA"/>
        </w:rPr>
        <w:t>Визначення Місії міста. Стратегічне бачення. Визначення й відмінності між цими двома поняттями. Напрями (пріоритети) розвитку.</w:t>
      </w:r>
      <w:r w:rsidR="00C81D89">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Розуміння стратегічного фокусування. Розробка матриць SWOT – аналізу. Стратегічні та оперативні цілі, завдання. Стратегічні цілі в стратегічному плані: як бажаний результат і метод (спосіб) «цілеспрямованої» діяльності задля вирішення ключової проблеми та / або реалізації можливості при оптимальному використанні ресурсів.</w:t>
      </w:r>
      <w:r w:rsidR="00C81D89">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Розробка плану дій у вигляді оперативних цілей. Аналіз стратегічних та операційних цілей у контексті соціально-економічних, гендерних та екологічних потреб.</w:t>
      </w:r>
      <w:r w:rsidR="00C81D89">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Причинно-наслідкові зв’язки. SMART-аналіз (цілі, результати, показники).</w:t>
      </w:r>
      <w:r w:rsidR="00C81D89">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Формування пакету проектів з розвитку територій. Описи програм та проектів як операційних методів досягнення цілей.</w:t>
      </w:r>
      <w:r w:rsidR="00C81D89">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Громадське обговорення та ухвалення стратегії.</w:t>
      </w:r>
    </w:p>
    <w:p w:rsidR="003D0B55" w:rsidRPr="00097412" w:rsidRDefault="003D0B55" w:rsidP="00F92BA0">
      <w:pPr>
        <w:pStyle w:val="3"/>
        <w:rPr>
          <w:b w:val="0"/>
          <w:sz w:val="24"/>
          <w:szCs w:val="24"/>
          <w:lang w:val="uk-UA"/>
        </w:rPr>
      </w:pPr>
      <w:bookmarkStart w:id="31" w:name="_Toc532167136"/>
      <w:r w:rsidRPr="00F92BA0">
        <w:rPr>
          <w:sz w:val="24"/>
          <w:szCs w:val="24"/>
          <w:lang w:val="uk-UA"/>
        </w:rPr>
        <w:t>Тема </w:t>
      </w:r>
      <w:r w:rsidR="00C81D89">
        <w:rPr>
          <w:sz w:val="24"/>
          <w:szCs w:val="24"/>
          <w:lang w:val="uk-UA"/>
        </w:rPr>
        <w:t>3</w:t>
      </w:r>
      <w:r w:rsidRPr="00F92BA0">
        <w:rPr>
          <w:sz w:val="24"/>
          <w:szCs w:val="24"/>
          <w:lang w:val="uk-UA"/>
        </w:rPr>
        <w:t>.5. </w:t>
      </w:r>
      <w:r w:rsidRPr="00097412">
        <w:rPr>
          <w:b w:val="0"/>
          <w:sz w:val="24"/>
          <w:szCs w:val="24"/>
          <w:lang w:val="uk-UA"/>
        </w:rPr>
        <w:t>Екологічне оцінювання в стратегічному плануванні</w:t>
      </w:r>
      <w:bookmarkEnd w:id="31"/>
    </w:p>
    <w:p w:rsidR="003D0B55" w:rsidRPr="00F92BA0" w:rsidRDefault="003D0B55" w:rsidP="00F92BA0">
      <w:pPr>
        <w:spacing w:before="100" w:beforeAutospacing="1" w:after="100" w:afterAutospacing="1" w:line="240" w:lineRule="auto"/>
        <w:jc w:val="both"/>
        <w:rPr>
          <w:rFonts w:ascii="Times New Roman" w:hAnsi="Times New Roman" w:cs="Times New Roman"/>
          <w:sz w:val="24"/>
          <w:szCs w:val="24"/>
          <w:lang w:val="uk-UA"/>
        </w:rPr>
      </w:pPr>
      <w:r w:rsidRPr="00F92BA0">
        <w:rPr>
          <w:rFonts w:ascii="Times New Roman" w:hAnsi="Times New Roman" w:cs="Times New Roman"/>
          <w:sz w:val="24"/>
          <w:szCs w:val="24"/>
          <w:lang w:val="uk-UA"/>
        </w:rPr>
        <w:t xml:space="preserve">МЕР як підсистема збалансованого розвитку території. Екологічні обмеження у МЕР. Екологічне оцінювання у стратегічному плануванні. Поняття стратегічної екологічної оцінки (СЕО) та правове забезпечення СЕО. </w:t>
      </w:r>
    </w:p>
    <w:p w:rsidR="003D0B55" w:rsidRPr="00097412" w:rsidRDefault="003D0B55" w:rsidP="00F92BA0">
      <w:pPr>
        <w:pStyle w:val="3"/>
        <w:rPr>
          <w:b w:val="0"/>
          <w:sz w:val="24"/>
          <w:szCs w:val="24"/>
          <w:lang w:val="uk-UA"/>
        </w:rPr>
      </w:pPr>
      <w:bookmarkStart w:id="32" w:name="_Toc532167137"/>
      <w:r w:rsidRPr="00F92BA0">
        <w:rPr>
          <w:sz w:val="24"/>
          <w:szCs w:val="24"/>
          <w:lang w:val="uk-UA"/>
        </w:rPr>
        <w:t>Тема </w:t>
      </w:r>
      <w:r w:rsidR="00C81D89">
        <w:rPr>
          <w:sz w:val="24"/>
          <w:szCs w:val="24"/>
          <w:lang w:val="uk-UA"/>
        </w:rPr>
        <w:t>3</w:t>
      </w:r>
      <w:r w:rsidRPr="00F92BA0">
        <w:rPr>
          <w:sz w:val="24"/>
          <w:szCs w:val="24"/>
          <w:lang w:val="uk-UA"/>
        </w:rPr>
        <w:t>.6. </w:t>
      </w:r>
      <w:r w:rsidRPr="00097412">
        <w:rPr>
          <w:b w:val="0"/>
          <w:sz w:val="24"/>
          <w:szCs w:val="24"/>
          <w:lang w:val="uk-UA"/>
        </w:rPr>
        <w:t>Організація моніторингу реалізації стратегічного плану</w:t>
      </w:r>
      <w:bookmarkEnd w:id="32"/>
    </w:p>
    <w:p w:rsidR="003D0B55" w:rsidRPr="00F92BA0" w:rsidRDefault="003D0B55" w:rsidP="00F92BA0">
      <w:pPr>
        <w:spacing w:before="100" w:beforeAutospacing="1" w:after="100" w:afterAutospacing="1" w:line="240" w:lineRule="auto"/>
        <w:jc w:val="both"/>
        <w:rPr>
          <w:rFonts w:ascii="Times New Roman" w:hAnsi="Times New Roman" w:cs="Times New Roman"/>
          <w:sz w:val="24"/>
          <w:szCs w:val="24"/>
          <w:lang w:val="uk-UA"/>
        </w:rPr>
      </w:pPr>
      <w:r w:rsidRPr="00F92BA0">
        <w:rPr>
          <w:rFonts w:ascii="Times New Roman" w:hAnsi="Times New Roman" w:cs="Times New Roman"/>
          <w:sz w:val="24"/>
          <w:szCs w:val="24"/>
          <w:lang w:val="uk-UA"/>
        </w:rPr>
        <w:t xml:space="preserve">Створення моніторингового комітету, його склад, функції. Розробка операційного плану проведення моніторингу. Організація моніторингу. Встановлення базових показників та </w:t>
      </w:r>
      <w:r w:rsidRPr="00F92BA0">
        <w:rPr>
          <w:rFonts w:ascii="Times New Roman" w:hAnsi="Times New Roman" w:cs="Times New Roman"/>
          <w:sz w:val="24"/>
          <w:szCs w:val="24"/>
          <w:lang w:val="uk-UA"/>
        </w:rPr>
        <w:lastRenderedPageBreak/>
        <w:t>цільових показників і індикаторів на етапі визначення оперативних цілей та планування.</w:t>
      </w:r>
      <w:r w:rsidR="00D2619C">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Розробка операційного плану для проведення моніторингу.</w:t>
      </w:r>
      <w:r w:rsidR="00D2619C">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 xml:space="preserve">Оцінка впровадження заходів стратегічного плану. </w:t>
      </w:r>
    </w:p>
    <w:p w:rsidR="003D0B55" w:rsidRPr="00F92BA0" w:rsidRDefault="00D2619C"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922EE5">
        <w:rPr>
          <w:rFonts w:ascii="Times New Roman" w:eastAsia="Times New Roman" w:hAnsi="Times New Roman" w:cs="Times New Roman"/>
          <w:b/>
          <w:sz w:val="24"/>
          <w:szCs w:val="24"/>
          <w:lang w:val="uk-UA" w:eastAsia="ru-RU"/>
        </w:rPr>
        <w:t xml:space="preserve">Модуль 4. </w:t>
      </w:r>
      <w:r w:rsidRPr="002121D8">
        <w:rPr>
          <w:rFonts w:ascii="Times New Roman" w:eastAsia="Times New Roman" w:hAnsi="Times New Roman" w:cs="Times New Roman"/>
          <w:sz w:val="24"/>
          <w:szCs w:val="24"/>
          <w:lang w:val="uk-UA" w:eastAsia="ru-RU"/>
        </w:rPr>
        <w:t>Інвестиції як інструмент місцевого економічного розвитку</w:t>
      </w:r>
    </w:p>
    <w:p w:rsidR="003D0B55" w:rsidRPr="00097412" w:rsidRDefault="003D0B55" w:rsidP="00F92BA0">
      <w:pPr>
        <w:pStyle w:val="3"/>
        <w:rPr>
          <w:b w:val="0"/>
          <w:sz w:val="24"/>
          <w:szCs w:val="24"/>
          <w:lang w:val="uk-UA"/>
        </w:rPr>
      </w:pPr>
      <w:bookmarkStart w:id="33" w:name="_Hlk530428074"/>
      <w:bookmarkStart w:id="34" w:name="_Toc532167145"/>
      <w:r w:rsidRPr="00F92BA0">
        <w:rPr>
          <w:sz w:val="24"/>
          <w:szCs w:val="24"/>
          <w:lang w:val="uk-UA"/>
        </w:rPr>
        <w:t>Тема </w:t>
      </w:r>
      <w:r w:rsidR="00D2619C">
        <w:rPr>
          <w:sz w:val="24"/>
          <w:szCs w:val="24"/>
          <w:lang w:val="uk-UA"/>
        </w:rPr>
        <w:t>4</w:t>
      </w:r>
      <w:r w:rsidRPr="00F92BA0">
        <w:rPr>
          <w:sz w:val="24"/>
          <w:szCs w:val="24"/>
          <w:lang w:val="uk-UA"/>
        </w:rPr>
        <w:t>.</w:t>
      </w:r>
      <w:bookmarkEnd w:id="33"/>
      <w:r w:rsidRPr="00F92BA0">
        <w:rPr>
          <w:sz w:val="24"/>
          <w:szCs w:val="24"/>
          <w:lang w:val="uk-UA"/>
        </w:rPr>
        <w:t>1. </w:t>
      </w:r>
      <w:r w:rsidRPr="00097412">
        <w:rPr>
          <w:b w:val="0"/>
          <w:sz w:val="24"/>
          <w:szCs w:val="24"/>
          <w:lang w:val="uk-UA"/>
        </w:rPr>
        <w:t>Основи інвестування. Роль інвестицій у місцевому економічному розвитку</w:t>
      </w:r>
      <w:bookmarkEnd w:id="34"/>
    </w:p>
    <w:p w:rsidR="003D0B55" w:rsidRPr="00F92BA0" w:rsidRDefault="003D0B55" w:rsidP="00F92BA0">
      <w:pPr>
        <w:spacing w:before="100" w:beforeAutospacing="1" w:after="100" w:afterAutospacing="1" w:line="240" w:lineRule="auto"/>
        <w:jc w:val="both"/>
        <w:rPr>
          <w:rFonts w:ascii="Times New Roman" w:hAnsi="Times New Roman" w:cs="Times New Roman"/>
          <w:sz w:val="24"/>
          <w:szCs w:val="24"/>
          <w:lang w:val="uk-UA"/>
        </w:rPr>
      </w:pPr>
      <w:r w:rsidRPr="00F92BA0">
        <w:rPr>
          <w:rFonts w:ascii="Times New Roman" w:hAnsi="Times New Roman" w:cs="Times New Roman"/>
          <w:sz w:val="24"/>
          <w:szCs w:val="24"/>
          <w:lang w:val="uk-UA"/>
        </w:rPr>
        <w:t xml:space="preserve">Поняття, сутність та класифікація інвестицій. Економічний зміст, мета та завдання інвестиційної діяльності. Стадії інвестиційного процесу. Ринок інвестицій та інвестиційних товарів. Сутність, зміст та моніторинг інвестиційного клімату. Фактори, що визначають інвестиційний клімат в країні та регіоні. Шляхи активізації інвестування. Напрямки створення сприятливих умов інвестування. Інвестиційний потенціал та інвестиційний ризик. </w:t>
      </w:r>
    </w:p>
    <w:p w:rsidR="003D0B55" w:rsidRPr="00116BA5" w:rsidRDefault="003D0B55" w:rsidP="00F92BA0">
      <w:pPr>
        <w:pStyle w:val="3"/>
        <w:rPr>
          <w:b w:val="0"/>
          <w:sz w:val="24"/>
          <w:szCs w:val="24"/>
        </w:rPr>
      </w:pPr>
      <w:bookmarkStart w:id="35" w:name="_Toc532167146"/>
      <w:r w:rsidRPr="00F92BA0">
        <w:rPr>
          <w:sz w:val="24"/>
          <w:szCs w:val="24"/>
          <w:lang w:val="uk-UA"/>
        </w:rPr>
        <w:t>Тема </w:t>
      </w:r>
      <w:r w:rsidR="00D2619C">
        <w:rPr>
          <w:sz w:val="24"/>
          <w:szCs w:val="24"/>
          <w:lang w:val="uk-UA"/>
        </w:rPr>
        <w:t>4</w:t>
      </w:r>
      <w:r w:rsidRPr="00F92BA0">
        <w:rPr>
          <w:sz w:val="24"/>
          <w:szCs w:val="24"/>
          <w:lang w:val="uk-UA"/>
        </w:rPr>
        <w:t>.2. </w:t>
      </w:r>
      <w:r w:rsidRPr="00097412">
        <w:rPr>
          <w:b w:val="0"/>
          <w:sz w:val="24"/>
          <w:szCs w:val="24"/>
          <w:lang w:val="uk-UA"/>
        </w:rPr>
        <w:t>Залучення іноземних інвестицій</w:t>
      </w:r>
      <w:bookmarkEnd w:id="35"/>
    </w:p>
    <w:p w:rsidR="003D0B55" w:rsidRPr="00F92BA0" w:rsidRDefault="003D0B55" w:rsidP="00F92BA0">
      <w:pPr>
        <w:spacing w:before="100" w:beforeAutospacing="1" w:after="100" w:afterAutospacing="1" w:line="240" w:lineRule="auto"/>
        <w:jc w:val="both"/>
        <w:rPr>
          <w:rFonts w:ascii="Times New Roman" w:hAnsi="Times New Roman" w:cs="Times New Roman"/>
          <w:sz w:val="24"/>
          <w:szCs w:val="24"/>
          <w:lang w:val="uk-UA"/>
        </w:rPr>
      </w:pPr>
      <w:r w:rsidRPr="00F92BA0">
        <w:rPr>
          <w:rFonts w:ascii="Times New Roman" w:hAnsi="Times New Roman" w:cs="Times New Roman"/>
          <w:sz w:val="24"/>
          <w:szCs w:val="24"/>
          <w:lang w:val="uk-UA"/>
        </w:rPr>
        <w:t>Шляхи залучення іноземного капіталу. Поняття і види іноземних інвестицій. Форми залучення прямих іноземних інвестицій. Політика держави з залучення іноземних інвестицій. Законодавча база, регулююча процес залучення іноземних інвестицій в Україну. Види іноземних інвесторів в Україні. Економічна сутність реальних інвестицій. Прямі й портфельні інвестиції. Оцінка об’єктів реальних інвестицій. Особливості оцінки нерухомості. Основи ринку нерухомості. Промислова зона – орієнтація продукції на користувача. Ділянки типу «Грінфілд» і «Браунфілд»: структура, види. Управління розвитком індустріальних зон.</w:t>
      </w:r>
    </w:p>
    <w:p w:rsidR="003D0B55" w:rsidRPr="00097412" w:rsidRDefault="003D0B55" w:rsidP="00F92BA0">
      <w:pPr>
        <w:pStyle w:val="3"/>
        <w:rPr>
          <w:b w:val="0"/>
          <w:sz w:val="24"/>
          <w:szCs w:val="24"/>
          <w:lang w:val="uk-UA"/>
        </w:rPr>
      </w:pPr>
      <w:bookmarkStart w:id="36" w:name="_Toc532167147"/>
      <w:r w:rsidRPr="00F92BA0">
        <w:rPr>
          <w:sz w:val="24"/>
          <w:szCs w:val="24"/>
          <w:lang w:val="uk-UA"/>
        </w:rPr>
        <w:t>Тема </w:t>
      </w:r>
      <w:r w:rsidR="00D2619C">
        <w:rPr>
          <w:sz w:val="24"/>
          <w:szCs w:val="24"/>
          <w:lang w:val="uk-UA"/>
        </w:rPr>
        <w:t>4</w:t>
      </w:r>
      <w:r w:rsidRPr="00F92BA0">
        <w:rPr>
          <w:sz w:val="24"/>
          <w:szCs w:val="24"/>
          <w:lang w:val="uk-UA"/>
        </w:rPr>
        <w:t>.3. </w:t>
      </w:r>
      <w:r w:rsidRPr="00097412">
        <w:rPr>
          <w:b w:val="0"/>
          <w:sz w:val="24"/>
          <w:szCs w:val="24"/>
          <w:lang w:val="uk-UA"/>
        </w:rPr>
        <w:t>Інноваційні форми інвестицій</w:t>
      </w:r>
      <w:bookmarkEnd w:id="36"/>
    </w:p>
    <w:p w:rsidR="003D0B55" w:rsidRPr="00F92BA0" w:rsidRDefault="003D0B55" w:rsidP="00F92BA0">
      <w:pPr>
        <w:spacing w:before="100" w:beforeAutospacing="1" w:after="100" w:afterAutospacing="1" w:line="240" w:lineRule="auto"/>
        <w:jc w:val="both"/>
        <w:rPr>
          <w:rFonts w:ascii="Times New Roman" w:hAnsi="Times New Roman" w:cs="Times New Roman"/>
          <w:sz w:val="24"/>
          <w:szCs w:val="24"/>
          <w:lang w:val="uk-UA"/>
        </w:rPr>
      </w:pPr>
      <w:r w:rsidRPr="00F92BA0">
        <w:rPr>
          <w:rFonts w:ascii="Times New Roman" w:hAnsi="Times New Roman" w:cs="Times New Roman"/>
          <w:sz w:val="24"/>
          <w:szCs w:val="24"/>
          <w:lang w:val="uk-UA"/>
        </w:rPr>
        <w:t>Поняття інновацій та інноваційного процесу. Класифікація інновацій. Форми інноваційного процесу. Венчурне підприємництво. Поняття венчурного капіталу. Поняття венчурного підприємництва. Інтелектуальні інвестиції. Поняття інтелектуальних інвестицій. Поняття інтелектуальної власності. Види інтелектуальної власності. Державне регулювання інноваційної діяльності в Україні. Підтримка і залучення «зелених» інвестицій. Екологічно дружній бізнес.</w:t>
      </w:r>
    </w:p>
    <w:p w:rsidR="003D0B55" w:rsidRPr="00097412" w:rsidRDefault="003D0B55" w:rsidP="00F92BA0">
      <w:pPr>
        <w:pStyle w:val="3"/>
        <w:rPr>
          <w:b w:val="0"/>
          <w:sz w:val="24"/>
          <w:szCs w:val="24"/>
          <w:lang w:val="uk-UA"/>
        </w:rPr>
      </w:pPr>
      <w:bookmarkStart w:id="37" w:name="_Toc532167148"/>
      <w:bookmarkStart w:id="38" w:name="_Hlk530428212"/>
      <w:r w:rsidRPr="00F92BA0">
        <w:rPr>
          <w:sz w:val="24"/>
          <w:szCs w:val="24"/>
          <w:lang w:val="uk-UA"/>
        </w:rPr>
        <w:t>Тема </w:t>
      </w:r>
      <w:r w:rsidR="00D2619C">
        <w:rPr>
          <w:sz w:val="24"/>
          <w:szCs w:val="24"/>
          <w:lang w:val="uk-UA"/>
        </w:rPr>
        <w:t>4</w:t>
      </w:r>
      <w:r w:rsidRPr="00F92BA0">
        <w:rPr>
          <w:sz w:val="24"/>
          <w:szCs w:val="24"/>
          <w:lang w:val="uk-UA"/>
        </w:rPr>
        <w:t>.4. </w:t>
      </w:r>
      <w:r w:rsidRPr="00097412">
        <w:rPr>
          <w:b w:val="0"/>
          <w:sz w:val="24"/>
          <w:szCs w:val="24"/>
          <w:lang w:val="uk-UA"/>
        </w:rPr>
        <w:t>Інвестиційні проекти</w:t>
      </w:r>
      <w:bookmarkEnd w:id="37"/>
    </w:p>
    <w:bookmarkEnd w:id="38"/>
    <w:p w:rsidR="003D0B55" w:rsidRPr="00F92BA0" w:rsidRDefault="003D0B55" w:rsidP="00F92BA0">
      <w:pPr>
        <w:spacing w:before="100" w:beforeAutospacing="1" w:after="100" w:afterAutospacing="1" w:line="240" w:lineRule="auto"/>
        <w:jc w:val="both"/>
        <w:rPr>
          <w:rFonts w:ascii="Times New Roman" w:hAnsi="Times New Roman" w:cs="Times New Roman"/>
          <w:sz w:val="24"/>
          <w:szCs w:val="24"/>
          <w:lang w:val="uk-UA"/>
        </w:rPr>
      </w:pPr>
      <w:r w:rsidRPr="00F92BA0">
        <w:rPr>
          <w:rFonts w:ascii="Times New Roman" w:hAnsi="Times New Roman" w:cs="Times New Roman"/>
          <w:sz w:val="24"/>
          <w:szCs w:val="24"/>
          <w:lang w:val="uk-UA"/>
        </w:rPr>
        <w:t xml:space="preserve">Основні положення інвестиційного проектування, стадії життєвого циклу інвестиційного проекту. Техніко-економічне обґрунтування інвестиційного проекту. Методи оцінки інвестиційного проекту. Принципи оцінки ефективності інвестиційних проектів. Класифікація проектних ризиків. Методи та способи зниження проектних ризиків. Поняття і процес формування інвестиційної стратегії. Види інвестиційних стратегій. Ресурсне забезпечення реалізації інвестиційного проектування. Моніторинг реалізації інвестиційних проектів. </w:t>
      </w:r>
    </w:p>
    <w:p w:rsidR="003D0B55" w:rsidRPr="00097412" w:rsidRDefault="003D0B55" w:rsidP="00F92BA0">
      <w:pPr>
        <w:pStyle w:val="3"/>
        <w:rPr>
          <w:b w:val="0"/>
          <w:sz w:val="24"/>
          <w:szCs w:val="24"/>
          <w:lang w:val="uk-UA"/>
        </w:rPr>
      </w:pPr>
      <w:bookmarkStart w:id="39" w:name="_Toc532167149"/>
      <w:r w:rsidRPr="00F92BA0">
        <w:rPr>
          <w:sz w:val="24"/>
          <w:szCs w:val="24"/>
          <w:lang w:val="uk-UA"/>
        </w:rPr>
        <w:t>Тема </w:t>
      </w:r>
      <w:r w:rsidR="00D2619C">
        <w:rPr>
          <w:sz w:val="24"/>
          <w:szCs w:val="24"/>
          <w:lang w:val="uk-UA"/>
        </w:rPr>
        <w:t>4</w:t>
      </w:r>
      <w:r w:rsidRPr="00F92BA0">
        <w:rPr>
          <w:sz w:val="24"/>
          <w:szCs w:val="24"/>
          <w:lang w:val="uk-UA"/>
        </w:rPr>
        <w:t>.5. </w:t>
      </w:r>
      <w:r w:rsidRPr="00097412">
        <w:rPr>
          <w:b w:val="0"/>
          <w:sz w:val="24"/>
          <w:szCs w:val="24"/>
          <w:lang w:val="uk-UA"/>
        </w:rPr>
        <w:t>Просування інвестиційних можливостей території</w:t>
      </w:r>
      <w:bookmarkEnd w:id="39"/>
    </w:p>
    <w:p w:rsidR="003D0B55" w:rsidRPr="00F92BA0" w:rsidRDefault="003D0B55" w:rsidP="00F92BA0">
      <w:pPr>
        <w:spacing w:before="100" w:beforeAutospacing="1" w:after="100" w:afterAutospacing="1" w:line="240" w:lineRule="auto"/>
        <w:jc w:val="both"/>
        <w:rPr>
          <w:rFonts w:ascii="Times New Roman" w:hAnsi="Times New Roman" w:cs="Times New Roman"/>
          <w:sz w:val="24"/>
          <w:szCs w:val="24"/>
          <w:lang w:val="uk-UA"/>
        </w:rPr>
      </w:pPr>
      <w:r w:rsidRPr="00F92BA0">
        <w:rPr>
          <w:rFonts w:ascii="Times New Roman" w:hAnsi="Times New Roman" w:cs="Times New Roman"/>
          <w:sz w:val="24"/>
          <w:szCs w:val="24"/>
          <w:lang w:val="uk-UA"/>
        </w:rPr>
        <w:t xml:space="preserve">Алгоритм дій місцевих органів влади у роботі з інвестиційними проектами. Просування інвестиційних можливостей громади та об’єкту інвестицій. Процес просування об’єкту інвестицій та переговорний процес. Пасивне та активне просування інвестиційних можливостей. Контактна інформація необхідна для супроводження. </w:t>
      </w:r>
    </w:p>
    <w:p w:rsidR="001C3C5C" w:rsidRDefault="001C3C5C" w:rsidP="00F92BA0">
      <w:pPr>
        <w:tabs>
          <w:tab w:val="num" w:pos="540"/>
        </w:tabs>
        <w:spacing w:before="100" w:beforeAutospacing="1" w:after="100" w:afterAutospacing="1" w:line="240" w:lineRule="auto"/>
        <w:jc w:val="both"/>
        <w:rPr>
          <w:rFonts w:ascii="Times New Roman" w:eastAsia="Times New Roman" w:hAnsi="Times New Roman" w:cs="Times New Roman"/>
          <w:b/>
          <w:sz w:val="24"/>
          <w:szCs w:val="24"/>
          <w:lang w:val="uk-UA" w:eastAsia="ru-RU"/>
        </w:rPr>
      </w:pPr>
    </w:p>
    <w:p w:rsidR="003D0B55" w:rsidRPr="00F92BA0" w:rsidRDefault="00E126FB"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922EE5">
        <w:rPr>
          <w:rFonts w:ascii="Times New Roman" w:eastAsia="Times New Roman" w:hAnsi="Times New Roman" w:cs="Times New Roman"/>
          <w:b/>
          <w:sz w:val="24"/>
          <w:szCs w:val="24"/>
          <w:lang w:val="uk-UA" w:eastAsia="ru-RU"/>
        </w:rPr>
        <w:lastRenderedPageBreak/>
        <w:t xml:space="preserve">Модуль 5. </w:t>
      </w:r>
      <w:r w:rsidRPr="002121D8">
        <w:rPr>
          <w:rFonts w:ascii="Times New Roman" w:eastAsia="Times New Roman" w:hAnsi="Times New Roman" w:cs="Times New Roman"/>
          <w:sz w:val="24"/>
          <w:szCs w:val="24"/>
          <w:lang w:val="uk-UA" w:eastAsia="ru-RU"/>
        </w:rPr>
        <w:t>Підтримка розвитку місцевого бізнесу та підприємництва</w:t>
      </w:r>
    </w:p>
    <w:p w:rsidR="00F92BA0" w:rsidRPr="00097412" w:rsidRDefault="00F92BA0" w:rsidP="00F92BA0">
      <w:pPr>
        <w:pStyle w:val="3"/>
        <w:rPr>
          <w:b w:val="0"/>
          <w:sz w:val="24"/>
          <w:szCs w:val="24"/>
          <w:lang w:val="uk-UA"/>
        </w:rPr>
      </w:pPr>
      <w:bookmarkStart w:id="40" w:name="_Toc532167151"/>
      <w:r w:rsidRPr="00F92BA0">
        <w:rPr>
          <w:sz w:val="24"/>
          <w:szCs w:val="24"/>
          <w:lang w:val="uk-UA"/>
        </w:rPr>
        <w:t>Тема </w:t>
      </w:r>
      <w:r w:rsidR="00E126FB" w:rsidRPr="00116BA5">
        <w:rPr>
          <w:sz w:val="24"/>
          <w:szCs w:val="24"/>
        </w:rPr>
        <w:t>5</w:t>
      </w:r>
      <w:r w:rsidRPr="00F92BA0">
        <w:rPr>
          <w:sz w:val="24"/>
          <w:szCs w:val="24"/>
          <w:lang w:val="uk-UA"/>
        </w:rPr>
        <w:t>.1. </w:t>
      </w:r>
      <w:r w:rsidRPr="00097412">
        <w:rPr>
          <w:b w:val="0"/>
          <w:sz w:val="24"/>
          <w:szCs w:val="24"/>
          <w:lang w:val="uk-UA"/>
        </w:rPr>
        <w:t>Створення сприятливого бізнес-клімату</w:t>
      </w:r>
      <w:bookmarkEnd w:id="40"/>
    </w:p>
    <w:p w:rsidR="00F92BA0" w:rsidRPr="00F92BA0" w:rsidRDefault="00F92BA0"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Бізнес-клімат: ключові поняття, індикатори, джерела інформації.</w:t>
      </w:r>
      <w:r w:rsidR="00E126FB" w:rsidRPr="00116BA5">
        <w:rPr>
          <w:rFonts w:ascii="Times New Roman" w:eastAsia="Iskoola Pota" w:hAnsi="Times New Roman" w:cs="Times New Roman"/>
          <w:sz w:val="24"/>
          <w:szCs w:val="24"/>
        </w:rPr>
        <w:t xml:space="preserve"> </w:t>
      </w:r>
      <w:r w:rsidRPr="00F92BA0">
        <w:rPr>
          <w:rFonts w:ascii="Times New Roman" w:hAnsi="Times New Roman" w:cs="Times New Roman"/>
          <w:sz w:val="24"/>
          <w:szCs w:val="24"/>
          <w:lang w:val="uk-UA"/>
        </w:rPr>
        <w:t>Дослідження</w:t>
      </w:r>
      <w:r w:rsidRPr="00F92BA0">
        <w:rPr>
          <w:rFonts w:ascii="Times New Roman" w:eastAsia="Iskoola Pota" w:hAnsi="Times New Roman" w:cs="Times New Roman"/>
          <w:sz w:val="24"/>
          <w:szCs w:val="24"/>
          <w:lang w:val="uk-UA"/>
        </w:rPr>
        <w:t xml:space="preserve"> підприємницького середовища </w:t>
      </w:r>
      <w:r w:rsidRPr="00F92BA0">
        <w:rPr>
          <w:rFonts w:ascii="Times New Roman" w:hAnsi="Times New Roman" w:cs="Times New Roman"/>
          <w:sz w:val="24"/>
          <w:szCs w:val="24"/>
          <w:lang w:val="uk-UA"/>
        </w:rPr>
        <w:t>в Україні. Класифікація малих, середніх, великих підприємств.</w:t>
      </w:r>
      <w:r w:rsidR="00E126FB" w:rsidRPr="00116BA5">
        <w:rPr>
          <w:rFonts w:ascii="Times New Roman" w:hAnsi="Times New Roman" w:cs="Times New Roman"/>
          <w:sz w:val="24"/>
          <w:szCs w:val="24"/>
          <w:lang w:val="uk-UA"/>
        </w:rPr>
        <w:t xml:space="preserve"> </w:t>
      </w:r>
      <w:r w:rsidRPr="00F92BA0">
        <w:rPr>
          <w:rFonts w:ascii="Times New Roman" w:eastAsia="Iskoola Pota" w:hAnsi="Times New Roman" w:cs="Times New Roman"/>
          <w:sz w:val="24"/>
          <w:szCs w:val="24"/>
          <w:lang w:val="uk-UA"/>
        </w:rPr>
        <w:t>Комплексна оцінка підприємницького середовища.</w:t>
      </w:r>
      <w:r w:rsidR="00E126FB" w:rsidRPr="00116BA5">
        <w:rPr>
          <w:rFonts w:ascii="Times New Roman" w:eastAsia="Iskoola Pota" w:hAnsi="Times New Roman" w:cs="Times New Roman"/>
          <w:sz w:val="24"/>
          <w:szCs w:val="24"/>
          <w:lang w:val="uk-UA"/>
        </w:rPr>
        <w:t xml:space="preserve"> </w:t>
      </w:r>
      <w:r w:rsidRPr="00F92BA0">
        <w:rPr>
          <w:rFonts w:ascii="Times New Roman" w:hAnsi="Times New Roman" w:cs="Times New Roman"/>
          <w:sz w:val="24"/>
          <w:szCs w:val="24"/>
          <w:lang w:val="uk-UA"/>
        </w:rPr>
        <w:t>Підприємницькі ризики.</w:t>
      </w:r>
      <w:r w:rsidR="00E126FB" w:rsidRPr="00116BA5">
        <w:rPr>
          <w:rFonts w:ascii="Times New Roman" w:hAnsi="Times New Roman" w:cs="Times New Roman"/>
          <w:sz w:val="24"/>
          <w:szCs w:val="24"/>
          <w:lang w:val="uk-UA"/>
        </w:rPr>
        <w:t xml:space="preserve"> </w:t>
      </w:r>
      <w:r w:rsidRPr="00F92BA0">
        <w:rPr>
          <w:rFonts w:ascii="Times New Roman" w:eastAsia="Iskoola Pota" w:hAnsi="Times New Roman" w:cs="Times New Roman"/>
          <w:sz w:val="24"/>
          <w:szCs w:val="24"/>
          <w:lang w:val="uk-UA"/>
        </w:rPr>
        <w:t>Моніторинг умов ведення бізнесу.</w:t>
      </w:r>
      <w:r w:rsidR="00E126FB" w:rsidRPr="00116BA5">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Економічний розвиток регіонів та роль малого і середнього підприємництва у місцевій економіці.</w:t>
      </w:r>
    </w:p>
    <w:p w:rsidR="00F92BA0" w:rsidRPr="00097412" w:rsidRDefault="00F92BA0" w:rsidP="00F92BA0">
      <w:pPr>
        <w:pStyle w:val="3"/>
        <w:rPr>
          <w:b w:val="0"/>
          <w:sz w:val="24"/>
          <w:szCs w:val="24"/>
          <w:lang w:val="uk-UA"/>
        </w:rPr>
      </w:pPr>
      <w:bookmarkStart w:id="41" w:name="_Toc532167152"/>
      <w:bookmarkStart w:id="42" w:name="_Hlk532076478"/>
      <w:bookmarkStart w:id="43" w:name="_Hlk532076448"/>
      <w:r w:rsidRPr="00F92BA0">
        <w:rPr>
          <w:sz w:val="24"/>
          <w:szCs w:val="24"/>
          <w:lang w:val="uk-UA"/>
        </w:rPr>
        <w:t>Тема </w:t>
      </w:r>
      <w:r w:rsidR="00E126FB" w:rsidRPr="00116BA5">
        <w:rPr>
          <w:sz w:val="24"/>
          <w:szCs w:val="24"/>
          <w:lang w:val="uk-UA"/>
        </w:rPr>
        <w:t>5</w:t>
      </w:r>
      <w:r w:rsidRPr="00F92BA0">
        <w:rPr>
          <w:sz w:val="24"/>
          <w:szCs w:val="24"/>
          <w:lang w:val="uk-UA"/>
        </w:rPr>
        <w:t>.2. </w:t>
      </w:r>
      <w:r w:rsidRPr="00097412">
        <w:rPr>
          <w:b w:val="0"/>
          <w:sz w:val="24"/>
          <w:szCs w:val="24"/>
          <w:lang w:val="uk-UA"/>
        </w:rPr>
        <w:t>Інституціональне забезпечення розвитку підприємництва</w:t>
      </w:r>
      <w:bookmarkEnd w:id="41"/>
    </w:p>
    <w:p w:rsidR="00F92BA0" w:rsidRPr="00F92BA0" w:rsidRDefault="00F92BA0"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F92BA0">
        <w:rPr>
          <w:rFonts w:ascii="Times New Roman" w:hAnsi="Times New Roman" w:cs="Times New Roman"/>
          <w:sz w:val="24"/>
          <w:szCs w:val="24"/>
          <w:lang w:val="uk-UA"/>
        </w:rPr>
        <w:t xml:space="preserve">Державна політика стимулювання розвитку підприємництва. </w:t>
      </w:r>
      <w:r w:rsidRPr="00F92BA0">
        <w:rPr>
          <w:rFonts w:ascii="Times New Roman" w:eastAsia="Iskoola Pota" w:hAnsi="Times New Roman" w:cs="Times New Roman"/>
          <w:sz w:val="24"/>
          <w:szCs w:val="24"/>
          <w:lang w:val="uk-UA"/>
        </w:rPr>
        <w:t xml:space="preserve">Нормативно-правова підтримка. </w:t>
      </w:r>
      <w:r w:rsidRPr="00F92BA0">
        <w:rPr>
          <w:rFonts w:ascii="Times New Roman" w:hAnsi="Times New Roman" w:cs="Times New Roman"/>
          <w:sz w:val="24"/>
          <w:szCs w:val="24"/>
          <w:lang w:val="uk-UA"/>
        </w:rPr>
        <w:t>Регуляторна політика і розвиток підприємництва.</w:t>
      </w:r>
      <w:r w:rsidR="00E126FB" w:rsidRPr="00116BA5">
        <w:rPr>
          <w:rFonts w:ascii="Times New Roman" w:hAnsi="Times New Roman" w:cs="Times New Roman"/>
          <w:sz w:val="24"/>
          <w:szCs w:val="24"/>
        </w:rPr>
        <w:t xml:space="preserve"> </w:t>
      </w:r>
      <w:r w:rsidRPr="00F92BA0">
        <w:rPr>
          <w:rFonts w:ascii="Times New Roman" w:eastAsia="Iskoola Pota" w:hAnsi="Times New Roman" w:cs="Times New Roman"/>
          <w:sz w:val="24"/>
          <w:szCs w:val="24"/>
          <w:lang w:val="uk-UA"/>
        </w:rPr>
        <w:t xml:space="preserve">Євроасоціація і нові можливості для розвитку малого бізнесу в Україні. Центри послуг для бізнесу. Інформаційно-консультативні установи. Он-лайн сервіси. Бізнес-інкубатори. </w:t>
      </w:r>
      <w:r w:rsidRPr="00F92BA0">
        <w:rPr>
          <w:rFonts w:ascii="Times New Roman" w:hAnsi="Times New Roman" w:cs="Times New Roman"/>
          <w:bCs/>
          <w:sz w:val="24"/>
          <w:szCs w:val="24"/>
          <w:lang w:val="uk-UA"/>
        </w:rPr>
        <w:t xml:space="preserve">Бізнес-кластери. </w:t>
      </w:r>
      <w:r w:rsidRPr="00F92BA0">
        <w:rPr>
          <w:rFonts w:ascii="Times New Roman" w:eastAsia="Iskoola Pota" w:hAnsi="Times New Roman" w:cs="Times New Roman"/>
          <w:sz w:val="24"/>
          <w:szCs w:val="24"/>
          <w:lang w:val="uk-UA"/>
        </w:rPr>
        <w:t xml:space="preserve">Механізм формування і типова структура туристичного кластера. </w:t>
      </w:r>
      <w:r w:rsidRPr="00F92BA0">
        <w:rPr>
          <w:rFonts w:ascii="Times New Roman" w:hAnsi="Times New Roman" w:cs="Times New Roman"/>
          <w:bCs/>
          <w:sz w:val="24"/>
          <w:szCs w:val="24"/>
          <w:lang w:val="uk-UA"/>
        </w:rPr>
        <w:t>Бізнес-освіта.</w:t>
      </w:r>
      <w:r w:rsidR="00E126FB" w:rsidRPr="00116BA5">
        <w:rPr>
          <w:rFonts w:ascii="Times New Roman" w:hAnsi="Times New Roman" w:cs="Times New Roman"/>
          <w:bCs/>
          <w:sz w:val="24"/>
          <w:szCs w:val="24"/>
          <w:lang w:val="uk-UA"/>
        </w:rPr>
        <w:t xml:space="preserve"> </w:t>
      </w:r>
      <w:r w:rsidRPr="00F92BA0">
        <w:rPr>
          <w:rFonts w:ascii="Times New Roman" w:eastAsia="Iskoola Pota" w:hAnsi="Times New Roman" w:cs="Times New Roman"/>
          <w:sz w:val="24"/>
          <w:szCs w:val="24"/>
          <w:lang w:val="uk-UA"/>
        </w:rPr>
        <w:t>Місцеві та галузеві бізнес-асоціації. Координаційні ради з питань підприємництва. Функції місцевих і галузевих асоціацій.</w:t>
      </w:r>
    </w:p>
    <w:p w:rsidR="00F92BA0" w:rsidRPr="00097412" w:rsidRDefault="00F92BA0" w:rsidP="00F92BA0">
      <w:pPr>
        <w:pStyle w:val="3"/>
        <w:rPr>
          <w:b w:val="0"/>
          <w:sz w:val="24"/>
          <w:szCs w:val="24"/>
          <w:lang w:val="uk-UA"/>
        </w:rPr>
      </w:pPr>
      <w:bookmarkStart w:id="44" w:name="_Toc532167153"/>
      <w:bookmarkEnd w:id="42"/>
      <w:r w:rsidRPr="00F92BA0">
        <w:rPr>
          <w:sz w:val="24"/>
          <w:szCs w:val="24"/>
          <w:lang w:val="uk-UA"/>
        </w:rPr>
        <w:t>Тема </w:t>
      </w:r>
      <w:r w:rsidR="00E126FB" w:rsidRPr="00116BA5">
        <w:rPr>
          <w:sz w:val="24"/>
          <w:szCs w:val="24"/>
          <w:lang w:val="uk-UA"/>
        </w:rPr>
        <w:t>5</w:t>
      </w:r>
      <w:r w:rsidRPr="00F92BA0">
        <w:rPr>
          <w:sz w:val="24"/>
          <w:szCs w:val="24"/>
          <w:lang w:val="uk-UA"/>
        </w:rPr>
        <w:t>.3. </w:t>
      </w:r>
      <w:r w:rsidRPr="00097412">
        <w:rPr>
          <w:b w:val="0"/>
          <w:sz w:val="24"/>
          <w:szCs w:val="24"/>
          <w:lang w:val="uk-UA"/>
        </w:rPr>
        <w:t>Механізми й інструменти стимулювання, збереження та розвитку малого і середнього підприємництва</w:t>
      </w:r>
      <w:bookmarkEnd w:id="44"/>
    </w:p>
    <w:bookmarkEnd w:id="43"/>
    <w:p w:rsidR="00F92BA0" w:rsidRPr="00F92BA0" w:rsidRDefault="00F92BA0"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Фінансово-кредитна підтримка розвитку підприємництва. Небанківські фінансові установи. Фонди підтримки підприємництва. Інвестиційні та інноваційні фонди і компанії. Кошти міжнародних фінансових установ. Мікрокредитування суб’єктів малого і середнього підприємництва.</w:t>
      </w:r>
      <w:r w:rsidR="00E126FB" w:rsidRPr="00116BA5">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Інформаційно-консультативна, координаційна та комунікативна підтримка.</w:t>
      </w:r>
      <w:r w:rsidR="00E126FB" w:rsidRPr="00116BA5">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Адвокація. Розробка стратегії та впровадження адвокаційної кампанії. Моніторинг і оцінка здобутих результатів.</w:t>
      </w:r>
    </w:p>
    <w:p w:rsidR="00F92BA0" w:rsidRPr="00097412" w:rsidRDefault="00F92BA0" w:rsidP="00F92BA0">
      <w:pPr>
        <w:pStyle w:val="3"/>
        <w:rPr>
          <w:rFonts w:eastAsia="Iskoola Pota"/>
          <w:b w:val="0"/>
          <w:sz w:val="24"/>
          <w:szCs w:val="24"/>
          <w:lang w:val="uk-UA"/>
        </w:rPr>
      </w:pPr>
      <w:bookmarkStart w:id="45" w:name="_Toc532167154"/>
      <w:r w:rsidRPr="00F92BA0">
        <w:rPr>
          <w:sz w:val="24"/>
          <w:szCs w:val="24"/>
          <w:lang w:val="uk-UA"/>
        </w:rPr>
        <w:t>Тема </w:t>
      </w:r>
      <w:r w:rsidR="00E126FB" w:rsidRPr="00116BA5">
        <w:rPr>
          <w:sz w:val="24"/>
          <w:szCs w:val="24"/>
        </w:rPr>
        <w:t>5</w:t>
      </w:r>
      <w:r w:rsidRPr="00F92BA0">
        <w:rPr>
          <w:sz w:val="24"/>
          <w:szCs w:val="24"/>
          <w:lang w:val="uk-UA"/>
        </w:rPr>
        <w:t>.4. </w:t>
      </w:r>
      <w:r w:rsidRPr="00097412">
        <w:rPr>
          <w:b w:val="0"/>
          <w:sz w:val="24"/>
          <w:szCs w:val="24"/>
          <w:lang w:val="uk-UA"/>
        </w:rPr>
        <w:t>Соціальне підприємництво, бізнес інклюзивний та дружній до навколишнього середовища</w:t>
      </w:r>
      <w:bookmarkEnd w:id="45"/>
    </w:p>
    <w:p w:rsidR="00F92BA0" w:rsidRPr="00F92BA0" w:rsidRDefault="00F92BA0" w:rsidP="00F92BA0">
      <w:pPr>
        <w:autoSpaceDE w:val="0"/>
        <w:autoSpaceDN w:val="0"/>
        <w:adjustRightInd w:val="0"/>
        <w:spacing w:before="100" w:beforeAutospacing="1" w:after="100" w:afterAutospacing="1"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Підтримка внутрішньо переміщених осіб.</w:t>
      </w:r>
      <w:r w:rsidR="00E126FB" w:rsidRPr="00116BA5">
        <w:rPr>
          <w:rFonts w:ascii="Times New Roman" w:eastAsia="Iskoola Pota" w:hAnsi="Times New Roman" w:cs="Times New Roman"/>
          <w:sz w:val="24"/>
          <w:szCs w:val="24"/>
          <w:lang w:val="uk-UA"/>
        </w:rPr>
        <w:t xml:space="preserve"> </w:t>
      </w:r>
      <w:r w:rsidRPr="00F92BA0">
        <w:rPr>
          <w:rFonts w:ascii="Times New Roman" w:hAnsi="Times New Roman" w:cs="Times New Roman"/>
          <w:bCs/>
          <w:sz w:val="24"/>
          <w:szCs w:val="24"/>
          <w:lang w:val="uk-UA"/>
        </w:rPr>
        <w:t>Соціально-відповідальний бізнес.</w:t>
      </w:r>
      <w:r w:rsidR="00E126FB" w:rsidRPr="00116BA5">
        <w:rPr>
          <w:rFonts w:ascii="Times New Roman" w:hAnsi="Times New Roman" w:cs="Times New Roman"/>
          <w:bCs/>
          <w:sz w:val="24"/>
          <w:szCs w:val="24"/>
          <w:lang w:val="uk-UA"/>
        </w:rPr>
        <w:t xml:space="preserve"> </w:t>
      </w:r>
      <w:r w:rsidRPr="00F92BA0">
        <w:rPr>
          <w:rFonts w:ascii="Times New Roman" w:eastAsia="Iskoola Pota" w:hAnsi="Times New Roman" w:cs="Times New Roman"/>
          <w:sz w:val="24"/>
          <w:szCs w:val="24"/>
          <w:lang w:val="uk-UA"/>
        </w:rPr>
        <w:t>Соціальне підприємництво. Принципи і критерії соціального підприємництва. Традиційний бізнес, благодійні організації і соціальне підприємництво: спільні риси і відмінності. Моделі розвитку соціального підприємництва.</w:t>
      </w:r>
      <w:r w:rsidR="00E126FB" w:rsidRPr="00116BA5">
        <w:rPr>
          <w:rFonts w:ascii="Times New Roman" w:eastAsia="Iskoola Pota" w:hAnsi="Times New Roman" w:cs="Times New Roman"/>
          <w:sz w:val="24"/>
          <w:szCs w:val="24"/>
        </w:rPr>
        <w:t xml:space="preserve"> </w:t>
      </w:r>
      <w:r w:rsidRPr="00F92BA0">
        <w:rPr>
          <w:rFonts w:ascii="Times New Roman" w:eastAsia="Iskoola Pota" w:hAnsi="Times New Roman" w:cs="Times New Roman"/>
          <w:sz w:val="24"/>
          <w:szCs w:val="24"/>
          <w:lang w:val="uk-UA"/>
        </w:rPr>
        <w:t>Екологічні проекти, еко-бізнес.</w:t>
      </w:r>
      <w:r w:rsidR="00E126FB" w:rsidRPr="00116BA5">
        <w:rPr>
          <w:rFonts w:ascii="Times New Roman" w:eastAsia="Iskoola Pota" w:hAnsi="Times New Roman" w:cs="Times New Roman"/>
          <w:sz w:val="24"/>
          <w:szCs w:val="24"/>
        </w:rPr>
        <w:t xml:space="preserve"> </w:t>
      </w:r>
      <w:r w:rsidRPr="00F92BA0">
        <w:rPr>
          <w:rFonts w:ascii="Times New Roman" w:eastAsia="Iskoola Pota" w:hAnsi="Times New Roman" w:cs="Times New Roman"/>
          <w:sz w:val="24"/>
          <w:szCs w:val="24"/>
          <w:lang w:val="uk-UA"/>
        </w:rPr>
        <w:t>Електронний бізнес (е-комерція).</w:t>
      </w:r>
    </w:p>
    <w:p w:rsidR="00F92BA0" w:rsidRPr="00097412" w:rsidRDefault="00F92BA0" w:rsidP="00F92BA0">
      <w:pPr>
        <w:pStyle w:val="3"/>
        <w:rPr>
          <w:b w:val="0"/>
          <w:sz w:val="24"/>
          <w:szCs w:val="24"/>
          <w:lang w:val="uk-UA"/>
        </w:rPr>
      </w:pPr>
      <w:bookmarkStart w:id="46" w:name="_Toc532167155"/>
      <w:r w:rsidRPr="00F92BA0">
        <w:rPr>
          <w:sz w:val="24"/>
          <w:szCs w:val="24"/>
          <w:lang w:val="uk-UA"/>
        </w:rPr>
        <w:t>Тема </w:t>
      </w:r>
      <w:r w:rsidR="00E126FB" w:rsidRPr="00116BA5">
        <w:rPr>
          <w:sz w:val="24"/>
          <w:szCs w:val="24"/>
          <w:lang w:val="uk-UA"/>
        </w:rPr>
        <w:t>5</w:t>
      </w:r>
      <w:r w:rsidRPr="00F92BA0">
        <w:rPr>
          <w:sz w:val="24"/>
          <w:szCs w:val="24"/>
          <w:lang w:val="uk-UA"/>
        </w:rPr>
        <w:t>.5. </w:t>
      </w:r>
      <w:r w:rsidRPr="00097412">
        <w:rPr>
          <w:b w:val="0"/>
          <w:sz w:val="24"/>
          <w:szCs w:val="24"/>
          <w:lang w:val="uk-UA"/>
        </w:rPr>
        <w:t>Регулювання підприємницької діяльності на місцевому рівні</w:t>
      </w:r>
      <w:bookmarkEnd w:id="46"/>
    </w:p>
    <w:p w:rsidR="003D0B55" w:rsidRPr="00116BA5" w:rsidRDefault="00F92BA0"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rPr>
      </w:pPr>
      <w:r w:rsidRPr="00F92BA0">
        <w:rPr>
          <w:rFonts w:ascii="Times New Roman" w:hAnsi="Times New Roman" w:cs="Times New Roman"/>
          <w:sz w:val="24"/>
          <w:szCs w:val="24"/>
          <w:lang w:val="uk-UA"/>
        </w:rPr>
        <w:t>Регуляторна політика на місцевому рівні та її вплив на бізнес-клімат у територіальній громаді.</w:t>
      </w:r>
      <w:r w:rsidR="00E126FB" w:rsidRPr="00116BA5">
        <w:rPr>
          <w:rFonts w:ascii="Times New Roman" w:hAnsi="Times New Roman" w:cs="Times New Roman"/>
          <w:sz w:val="24"/>
          <w:szCs w:val="24"/>
        </w:rPr>
        <w:t xml:space="preserve"> </w:t>
      </w:r>
      <w:r w:rsidRPr="00F92BA0">
        <w:rPr>
          <w:rFonts w:ascii="Times New Roman" w:hAnsi="Times New Roman" w:cs="Times New Roman"/>
          <w:sz w:val="24"/>
          <w:szCs w:val="24"/>
          <w:lang w:val="uk-UA"/>
        </w:rPr>
        <w:t>Аналіз регуляторного впливу в процесі вирішення проблем місцевого економічного розвитку.</w:t>
      </w:r>
      <w:r w:rsidR="00E126FB" w:rsidRPr="00116BA5">
        <w:rPr>
          <w:rFonts w:ascii="Times New Roman" w:hAnsi="Times New Roman" w:cs="Times New Roman"/>
          <w:sz w:val="24"/>
          <w:szCs w:val="24"/>
        </w:rPr>
        <w:t xml:space="preserve"> </w:t>
      </w:r>
      <w:r w:rsidRPr="00F92BA0">
        <w:rPr>
          <w:rFonts w:ascii="Times New Roman" w:eastAsia="Iskoola Pota" w:hAnsi="Times New Roman" w:cs="Times New Roman"/>
          <w:sz w:val="24"/>
          <w:szCs w:val="24"/>
          <w:lang w:val="uk-UA"/>
        </w:rPr>
        <w:t xml:space="preserve">Зменшення витрат малого бізнесу за допомогою М-тесту. Місцеві програми розвитку малого і середнього підприємництва. Стадії формування та виконання </w:t>
      </w:r>
      <w:bookmarkStart w:id="47" w:name="_Hlk532153680"/>
      <w:r w:rsidRPr="00F92BA0">
        <w:rPr>
          <w:rFonts w:ascii="Times New Roman" w:eastAsia="Iskoola Pota" w:hAnsi="Times New Roman" w:cs="Times New Roman"/>
          <w:sz w:val="24"/>
          <w:szCs w:val="24"/>
          <w:lang w:val="uk-UA"/>
        </w:rPr>
        <w:t>місцевих програм розвитку малого і середнього підприємництва</w:t>
      </w:r>
      <w:bookmarkEnd w:id="47"/>
      <w:r w:rsidRPr="00F92BA0">
        <w:rPr>
          <w:rFonts w:ascii="Times New Roman" w:eastAsia="Iskoola Pota" w:hAnsi="Times New Roman" w:cs="Times New Roman"/>
          <w:sz w:val="24"/>
          <w:szCs w:val="24"/>
          <w:lang w:val="uk-UA"/>
        </w:rPr>
        <w:t>.</w:t>
      </w:r>
      <w:r w:rsidR="00E126FB" w:rsidRPr="00116BA5">
        <w:rPr>
          <w:rFonts w:ascii="Times New Roman" w:eastAsia="Iskoola Pota" w:hAnsi="Times New Roman" w:cs="Times New Roman"/>
          <w:sz w:val="24"/>
          <w:szCs w:val="24"/>
        </w:rPr>
        <w:t xml:space="preserve"> </w:t>
      </w:r>
    </w:p>
    <w:p w:rsidR="00F92BA0" w:rsidRPr="00F92BA0" w:rsidRDefault="00E126FB"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922EE5">
        <w:rPr>
          <w:rFonts w:ascii="Times New Roman" w:eastAsia="Times New Roman" w:hAnsi="Times New Roman" w:cs="Times New Roman"/>
          <w:b/>
          <w:sz w:val="24"/>
          <w:szCs w:val="24"/>
          <w:lang w:val="uk-UA" w:eastAsia="ru-RU"/>
        </w:rPr>
        <w:t xml:space="preserve">Модуль 6. </w:t>
      </w:r>
      <w:r w:rsidRPr="002121D8">
        <w:rPr>
          <w:rFonts w:ascii="Times New Roman" w:eastAsia="Times New Roman" w:hAnsi="Times New Roman" w:cs="Times New Roman"/>
          <w:sz w:val="24"/>
          <w:szCs w:val="24"/>
          <w:lang w:val="uk-UA" w:eastAsia="ru-RU"/>
        </w:rPr>
        <w:t>Розвиток трудових ресурсів</w:t>
      </w:r>
    </w:p>
    <w:p w:rsidR="00F92BA0" w:rsidRPr="00097412" w:rsidRDefault="00F92BA0" w:rsidP="00F92BA0">
      <w:pPr>
        <w:pStyle w:val="3"/>
        <w:rPr>
          <w:b w:val="0"/>
          <w:sz w:val="24"/>
          <w:szCs w:val="24"/>
          <w:lang w:val="uk-UA"/>
        </w:rPr>
      </w:pPr>
      <w:bookmarkStart w:id="48" w:name="_Toc531684335"/>
      <w:bookmarkStart w:id="49" w:name="_Toc532167157"/>
      <w:r w:rsidRPr="00F92BA0">
        <w:rPr>
          <w:sz w:val="24"/>
          <w:szCs w:val="24"/>
          <w:lang w:val="uk-UA"/>
        </w:rPr>
        <w:t>Тема </w:t>
      </w:r>
      <w:r w:rsidR="00574196" w:rsidRPr="00116BA5">
        <w:rPr>
          <w:sz w:val="24"/>
          <w:szCs w:val="24"/>
        </w:rPr>
        <w:t>6</w:t>
      </w:r>
      <w:r w:rsidRPr="00F92BA0">
        <w:rPr>
          <w:sz w:val="24"/>
          <w:szCs w:val="24"/>
          <w:lang w:val="uk-UA"/>
        </w:rPr>
        <w:t>.1. </w:t>
      </w:r>
      <w:r w:rsidRPr="00097412">
        <w:rPr>
          <w:b w:val="0"/>
          <w:sz w:val="24"/>
          <w:szCs w:val="24"/>
          <w:lang w:val="uk-UA"/>
        </w:rPr>
        <w:t>Роль кваліфікованих трудових ресурсів для місцевого економічного розвитку</w:t>
      </w:r>
      <w:bookmarkEnd w:id="48"/>
      <w:bookmarkEnd w:id="49"/>
    </w:p>
    <w:p w:rsidR="00F92BA0" w:rsidRPr="00F92BA0" w:rsidRDefault="00F92BA0"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lastRenderedPageBreak/>
        <w:t>Вплив трудових ресурсів на потенціал МЕР. Взаємозв’язок кваліфікації робочої сили та місцевої економіки. Небезпечність некваліфікованих трудових ресурсів для МЕР: стагнація економіки, втрата роботи або втрата конкурентоспроможності.</w:t>
      </w:r>
      <w:r w:rsidR="00E126FB" w:rsidRPr="00116BA5">
        <w:rPr>
          <w:rFonts w:ascii="Times New Roman" w:eastAsia="Iskoola Pota" w:hAnsi="Times New Roman" w:cs="Times New Roman"/>
          <w:sz w:val="24"/>
          <w:szCs w:val="24"/>
        </w:rPr>
        <w:t xml:space="preserve"> </w:t>
      </w:r>
      <w:r w:rsidRPr="00F92BA0">
        <w:rPr>
          <w:rFonts w:ascii="Times New Roman" w:eastAsia="Iskoola Pota" w:hAnsi="Times New Roman" w:cs="Times New Roman"/>
          <w:sz w:val="24"/>
          <w:szCs w:val="24"/>
          <w:lang w:val="uk-UA"/>
        </w:rPr>
        <w:t>Проблема асиметрії пропозицій роботи та кваліфікацій. Глобалізація: зміщення тенденцій у потребах кваліфікацій робочої сили.</w:t>
      </w:r>
      <w:r w:rsidR="0059654C" w:rsidRPr="00116BA5">
        <w:rPr>
          <w:rFonts w:ascii="Times New Roman" w:eastAsia="Iskoola Pota" w:hAnsi="Times New Roman" w:cs="Times New Roman"/>
          <w:sz w:val="24"/>
          <w:szCs w:val="24"/>
        </w:rPr>
        <w:t xml:space="preserve"> </w:t>
      </w:r>
      <w:r w:rsidRPr="00F92BA0">
        <w:rPr>
          <w:rFonts w:ascii="Times New Roman" w:eastAsia="Iskoola Pota" w:hAnsi="Times New Roman" w:cs="Times New Roman"/>
          <w:sz w:val="24"/>
          <w:szCs w:val="24"/>
          <w:lang w:val="uk-UA"/>
        </w:rPr>
        <w:t>Старі та нові моделі розвитку трудових ресурсів. Важливість розуміння характеру трудових ресурсів як частини профілю міста, і врахування кваліфікації трудових ресурсів при підготовці стратегії МЕР та розробці втручань.</w:t>
      </w:r>
      <w:r w:rsidR="00574196" w:rsidRPr="00116BA5">
        <w:rPr>
          <w:rFonts w:ascii="Times New Roman" w:eastAsia="Iskoola Pota" w:hAnsi="Times New Roman" w:cs="Times New Roman"/>
          <w:sz w:val="24"/>
          <w:szCs w:val="24"/>
        </w:rPr>
        <w:t xml:space="preserve"> </w:t>
      </w:r>
      <w:r w:rsidRPr="00F92BA0">
        <w:rPr>
          <w:rFonts w:ascii="Times New Roman" w:eastAsia="Iskoola Pota" w:hAnsi="Times New Roman" w:cs="Times New Roman"/>
          <w:sz w:val="24"/>
          <w:szCs w:val="24"/>
          <w:lang w:val="uk-UA"/>
        </w:rPr>
        <w:t xml:space="preserve">Структура місцевого ринку праці, його слабкі та сильні сторони. </w:t>
      </w:r>
    </w:p>
    <w:p w:rsidR="00F92BA0" w:rsidRPr="00F92BA0" w:rsidRDefault="00F92BA0" w:rsidP="00F92BA0">
      <w:pPr>
        <w:pStyle w:val="3"/>
        <w:rPr>
          <w:sz w:val="24"/>
          <w:szCs w:val="24"/>
          <w:lang w:val="uk-UA"/>
        </w:rPr>
      </w:pPr>
      <w:bookmarkStart w:id="50" w:name="_Toc531684336"/>
      <w:bookmarkStart w:id="51" w:name="_Toc532167158"/>
      <w:r w:rsidRPr="00F92BA0">
        <w:rPr>
          <w:sz w:val="24"/>
          <w:szCs w:val="24"/>
          <w:lang w:val="uk-UA"/>
        </w:rPr>
        <w:t>Тема </w:t>
      </w:r>
      <w:r w:rsidR="00574196" w:rsidRPr="00116BA5">
        <w:rPr>
          <w:sz w:val="24"/>
          <w:szCs w:val="24"/>
        </w:rPr>
        <w:t>6</w:t>
      </w:r>
      <w:r w:rsidRPr="00F92BA0">
        <w:rPr>
          <w:sz w:val="24"/>
          <w:szCs w:val="24"/>
          <w:lang w:val="uk-UA"/>
        </w:rPr>
        <w:t>.2. </w:t>
      </w:r>
      <w:r w:rsidRPr="00097412">
        <w:rPr>
          <w:b w:val="0"/>
          <w:sz w:val="24"/>
          <w:szCs w:val="24"/>
          <w:lang w:val="uk-UA"/>
        </w:rPr>
        <w:t>Збір та аналіз інформації щодо розвитку трудових ресурсів</w:t>
      </w:r>
      <w:bookmarkEnd w:id="50"/>
      <w:bookmarkEnd w:id="51"/>
    </w:p>
    <w:p w:rsidR="00F92BA0" w:rsidRPr="00F92BA0" w:rsidRDefault="00F92BA0"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Інформація про наявний склад трудових ресурсів, їх кваліфікацію та потреби бізнесу у робочій силі. Ідентифікація прогалин між існуючими навичками та затребуваними майбутніми навичками: консультації з приватним сектором. Використання інформації щодо змін і тенденцій для прогнозування складу трудових ресурсів у майбутньому та планування виправлення недоліків, для покращення конкурентоспроможної позиції, та проектування відповідних стратегій МЕР і оперативних планів.</w:t>
      </w:r>
      <w:r w:rsidR="00574196" w:rsidRPr="00116BA5">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Розробка плану розвитку трудових ресурсів та проектів як оперативної мети в рамках стратегічного плану. Вимоги стратегії, що спонукає до заміщення економічної діяльності стосовно супроводжуючих програм по навчанню трудових ресурсів.</w:t>
      </w:r>
    </w:p>
    <w:p w:rsidR="00F92BA0" w:rsidRPr="00097412" w:rsidRDefault="00F92BA0" w:rsidP="00F92BA0">
      <w:pPr>
        <w:pStyle w:val="3"/>
        <w:rPr>
          <w:b w:val="0"/>
          <w:sz w:val="24"/>
          <w:szCs w:val="24"/>
          <w:lang w:val="uk-UA"/>
        </w:rPr>
      </w:pPr>
      <w:bookmarkStart w:id="52" w:name="_Toc532167159"/>
      <w:r w:rsidRPr="00F92BA0">
        <w:rPr>
          <w:sz w:val="24"/>
          <w:szCs w:val="24"/>
          <w:lang w:val="uk-UA"/>
        </w:rPr>
        <w:t>Тема </w:t>
      </w:r>
      <w:r w:rsidR="00574196" w:rsidRPr="00116BA5">
        <w:rPr>
          <w:sz w:val="24"/>
          <w:szCs w:val="24"/>
        </w:rPr>
        <w:t>6</w:t>
      </w:r>
      <w:r w:rsidRPr="00F92BA0">
        <w:rPr>
          <w:sz w:val="24"/>
          <w:szCs w:val="24"/>
          <w:lang w:val="uk-UA"/>
        </w:rPr>
        <w:t>.3. </w:t>
      </w:r>
      <w:r w:rsidRPr="00097412">
        <w:rPr>
          <w:b w:val="0"/>
          <w:sz w:val="24"/>
          <w:szCs w:val="24"/>
          <w:lang w:val="uk-UA"/>
        </w:rPr>
        <w:t>Інструменти розвитку трудових ресурсів: політика уряду і приватний сектор</w:t>
      </w:r>
      <w:bookmarkEnd w:id="52"/>
    </w:p>
    <w:p w:rsidR="00F92BA0" w:rsidRPr="00F92BA0" w:rsidRDefault="00F92BA0"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Роль установ та адміністрацій у розвитку трудових ресурсів. Проблема невідповідності освіти наявним пропозиціям роботи.</w:t>
      </w:r>
      <w:r w:rsidR="00574196" w:rsidRPr="00116BA5">
        <w:rPr>
          <w:rFonts w:ascii="Times New Roman" w:eastAsia="Iskoola Pota" w:hAnsi="Times New Roman" w:cs="Times New Roman"/>
          <w:sz w:val="24"/>
          <w:szCs w:val="24"/>
        </w:rPr>
        <w:t xml:space="preserve"> </w:t>
      </w:r>
      <w:r w:rsidRPr="00F92BA0">
        <w:rPr>
          <w:rFonts w:ascii="Times New Roman" w:eastAsia="Iskoola Pota" w:hAnsi="Times New Roman" w:cs="Times New Roman"/>
          <w:sz w:val="24"/>
          <w:szCs w:val="24"/>
          <w:lang w:val="uk-UA"/>
        </w:rPr>
        <w:t>Роль приватного сектору в підготовці трудових ресурсів в якості частини стратегії МЕР. Інструменти доступні для органів місцевої влади: партнерства для підтримки кращої координації та регулювання освіти та економічного розвитку. Розвиток трудових ресурсів приватного сектору в інших країнах.</w:t>
      </w:r>
      <w:r w:rsidR="00574196" w:rsidRPr="00116BA5">
        <w:rPr>
          <w:rFonts w:ascii="Times New Roman" w:eastAsia="Iskoola Pota" w:hAnsi="Times New Roman" w:cs="Times New Roman"/>
          <w:sz w:val="24"/>
          <w:szCs w:val="24"/>
        </w:rPr>
        <w:t xml:space="preserve"> </w:t>
      </w:r>
      <w:r w:rsidRPr="00F92BA0">
        <w:rPr>
          <w:rFonts w:ascii="Times New Roman" w:eastAsia="Iskoola Pota" w:hAnsi="Times New Roman" w:cs="Times New Roman"/>
          <w:sz w:val="24"/>
          <w:szCs w:val="24"/>
          <w:lang w:val="uk-UA"/>
        </w:rPr>
        <w:t>Ідентифікація можливостей розвитку трудових у контексті стратегічних цілей МЕР.</w:t>
      </w:r>
    </w:p>
    <w:p w:rsidR="00F92BA0" w:rsidRPr="00097412" w:rsidRDefault="00F92BA0" w:rsidP="00F92BA0">
      <w:pPr>
        <w:pStyle w:val="3"/>
        <w:rPr>
          <w:b w:val="0"/>
          <w:sz w:val="24"/>
          <w:szCs w:val="24"/>
          <w:lang w:val="uk-UA"/>
        </w:rPr>
      </w:pPr>
      <w:bookmarkStart w:id="53" w:name="_Toc532167160"/>
      <w:r w:rsidRPr="00F92BA0">
        <w:rPr>
          <w:sz w:val="24"/>
          <w:szCs w:val="24"/>
          <w:lang w:val="uk-UA"/>
        </w:rPr>
        <w:t>Тема </w:t>
      </w:r>
      <w:r w:rsidR="00574196" w:rsidRPr="00116BA5">
        <w:rPr>
          <w:sz w:val="24"/>
          <w:szCs w:val="24"/>
        </w:rPr>
        <w:t>6</w:t>
      </w:r>
      <w:r w:rsidRPr="00F92BA0">
        <w:rPr>
          <w:sz w:val="24"/>
          <w:szCs w:val="24"/>
          <w:lang w:val="uk-UA"/>
        </w:rPr>
        <w:t>.4. </w:t>
      </w:r>
      <w:r w:rsidRPr="00097412">
        <w:rPr>
          <w:b w:val="0"/>
          <w:sz w:val="24"/>
          <w:szCs w:val="24"/>
          <w:lang w:val="uk-UA"/>
        </w:rPr>
        <w:t>Інновації в управлінні трудовими ресурсами</w:t>
      </w:r>
      <w:bookmarkEnd w:id="53"/>
    </w:p>
    <w:p w:rsidR="00F92BA0" w:rsidRPr="00F92BA0" w:rsidRDefault="00F92BA0"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Електронне управління. Соціальне включення. Стимулювання індивідуальної активності громадян. Кооперативні проекти. Формування соціально-професійних об’єднань. Підтримка місцевих ініціатив та креативних ідей. Формування креативного середовища.</w:t>
      </w:r>
      <w:r w:rsidR="00EB48C3" w:rsidRPr="00116BA5">
        <w:rPr>
          <w:rFonts w:ascii="Times New Roman" w:eastAsia="Iskoola Pota" w:hAnsi="Times New Roman" w:cs="Times New Roman"/>
          <w:sz w:val="24"/>
          <w:szCs w:val="24"/>
        </w:rPr>
        <w:t xml:space="preserve"> </w:t>
      </w:r>
      <w:r w:rsidRPr="00F92BA0">
        <w:rPr>
          <w:rFonts w:ascii="Times New Roman" w:eastAsia="Iskoola Pota" w:hAnsi="Times New Roman" w:cs="Times New Roman"/>
          <w:sz w:val="24"/>
          <w:szCs w:val="24"/>
          <w:lang w:val="uk-UA"/>
        </w:rPr>
        <w:t xml:space="preserve">Створення умов для впровадження інноваційних форм підготовки та розвитку трудових ресурсів. </w:t>
      </w:r>
    </w:p>
    <w:p w:rsidR="00F92BA0" w:rsidRPr="00F92BA0" w:rsidRDefault="00EB48C3"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922EE5">
        <w:rPr>
          <w:rFonts w:ascii="Times New Roman" w:eastAsia="Times New Roman" w:hAnsi="Times New Roman" w:cs="Times New Roman"/>
          <w:b/>
          <w:sz w:val="24"/>
          <w:szCs w:val="24"/>
          <w:lang w:val="uk-UA" w:eastAsia="ru-RU"/>
        </w:rPr>
        <w:t xml:space="preserve">Модуль 7. </w:t>
      </w:r>
      <w:r w:rsidRPr="002121D8">
        <w:rPr>
          <w:rFonts w:ascii="Times New Roman" w:eastAsia="Times New Roman" w:hAnsi="Times New Roman" w:cs="Times New Roman"/>
          <w:sz w:val="24"/>
          <w:szCs w:val="24"/>
          <w:lang w:val="uk-UA" w:eastAsia="ru-RU"/>
        </w:rPr>
        <w:t>Маркетинг і брендинг території</w:t>
      </w:r>
    </w:p>
    <w:p w:rsidR="00D2619C" w:rsidRPr="00097412" w:rsidRDefault="00D2619C" w:rsidP="00D2619C">
      <w:pPr>
        <w:pStyle w:val="3"/>
        <w:rPr>
          <w:b w:val="0"/>
          <w:sz w:val="24"/>
          <w:szCs w:val="24"/>
          <w:lang w:val="uk-UA"/>
        </w:rPr>
      </w:pPr>
      <w:bookmarkStart w:id="54" w:name="_Toc532167139"/>
      <w:r w:rsidRPr="00F92BA0">
        <w:rPr>
          <w:sz w:val="24"/>
          <w:szCs w:val="24"/>
          <w:lang w:val="uk-UA"/>
        </w:rPr>
        <w:t>Тема </w:t>
      </w:r>
      <w:r w:rsidR="00EB48C3" w:rsidRPr="00116BA5">
        <w:rPr>
          <w:sz w:val="24"/>
          <w:szCs w:val="24"/>
        </w:rPr>
        <w:t>7</w:t>
      </w:r>
      <w:r w:rsidRPr="00F92BA0">
        <w:rPr>
          <w:sz w:val="24"/>
          <w:szCs w:val="24"/>
          <w:lang w:val="uk-UA"/>
        </w:rPr>
        <w:t>.1. </w:t>
      </w:r>
      <w:r w:rsidRPr="00097412">
        <w:rPr>
          <w:b w:val="0"/>
          <w:sz w:val="24"/>
          <w:szCs w:val="24"/>
          <w:lang w:val="uk-UA"/>
        </w:rPr>
        <w:t>Методологічні засади маркетингу територій</w:t>
      </w:r>
      <w:bookmarkEnd w:id="54"/>
    </w:p>
    <w:p w:rsidR="00D2619C" w:rsidRPr="00F92BA0" w:rsidRDefault="00D2619C" w:rsidP="00D2619C">
      <w:pPr>
        <w:spacing w:before="100" w:beforeAutospacing="1" w:after="100" w:afterAutospacing="1" w:line="240" w:lineRule="auto"/>
        <w:jc w:val="both"/>
        <w:rPr>
          <w:rFonts w:ascii="Times New Roman" w:hAnsi="Times New Roman" w:cs="Times New Roman"/>
          <w:sz w:val="24"/>
          <w:szCs w:val="24"/>
          <w:lang w:val="uk-UA"/>
        </w:rPr>
      </w:pPr>
      <w:r w:rsidRPr="00F92BA0">
        <w:rPr>
          <w:rFonts w:ascii="Times New Roman" w:hAnsi="Times New Roman" w:cs="Times New Roman"/>
          <w:sz w:val="24"/>
          <w:szCs w:val="24"/>
          <w:lang w:val="uk-UA"/>
        </w:rPr>
        <w:t>Визначення маркетингу. Цілі та інструменти маркетингу. Взаємозв’язок між стратегічним плануванням та маркетингом. Публічний маркетинг у порівнянні з комерційним маркетингом.</w:t>
      </w:r>
      <w:r w:rsidR="00EB48C3" w:rsidRPr="00116BA5">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Маркетинг території як базова філософія управління, як процес прийняття рішень, як складові його інструменти. Особливості маркетингу міста. Основні завдання маркетингу. Місто як “товар”.</w:t>
      </w:r>
      <w:r w:rsidR="00EB48C3" w:rsidRPr="00116BA5">
        <w:rPr>
          <w:rFonts w:ascii="Times New Roman" w:hAnsi="Times New Roman" w:cs="Times New Roman"/>
          <w:sz w:val="24"/>
          <w:szCs w:val="24"/>
        </w:rPr>
        <w:t xml:space="preserve"> </w:t>
      </w:r>
      <w:r w:rsidRPr="00F92BA0">
        <w:rPr>
          <w:rFonts w:ascii="Times New Roman" w:hAnsi="Times New Roman" w:cs="Times New Roman"/>
          <w:sz w:val="24"/>
          <w:szCs w:val="24"/>
          <w:lang w:val="uk-UA"/>
        </w:rPr>
        <w:t>Ідентифікація територій конкурентної боротьби. Вибір індикаторів.</w:t>
      </w:r>
      <w:r w:rsidR="00EB48C3" w:rsidRPr="00116BA5">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Територіальний маркетинг як особливий вид публічної управлінської діяльності.</w:t>
      </w:r>
    </w:p>
    <w:p w:rsidR="00D2619C" w:rsidRPr="00097412" w:rsidRDefault="00D2619C" w:rsidP="00D2619C">
      <w:pPr>
        <w:pStyle w:val="3"/>
        <w:rPr>
          <w:b w:val="0"/>
          <w:sz w:val="24"/>
          <w:szCs w:val="24"/>
          <w:lang w:val="uk-UA"/>
        </w:rPr>
      </w:pPr>
      <w:bookmarkStart w:id="55" w:name="_Toc532167140"/>
      <w:r w:rsidRPr="00F92BA0">
        <w:rPr>
          <w:sz w:val="24"/>
          <w:szCs w:val="24"/>
          <w:lang w:val="uk-UA"/>
        </w:rPr>
        <w:t>Тема </w:t>
      </w:r>
      <w:r w:rsidR="00EB48C3" w:rsidRPr="00116BA5">
        <w:rPr>
          <w:sz w:val="24"/>
          <w:szCs w:val="24"/>
        </w:rPr>
        <w:t>7</w:t>
      </w:r>
      <w:r w:rsidRPr="00F92BA0">
        <w:rPr>
          <w:sz w:val="24"/>
          <w:szCs w:val="24"/>
          <w:lang w:val="uk-UA"/>
        </w:rPr>
        <w:t>.2. </w:t>
      </w:r>
      <w:r w:rsidRPr="00097412">
        <w:rPr>
          <w:b w:val="0"/>
          <w:sz w:val="24"/>
          <w:szCs w:val="24"/>
          <w:lang w:val="uk-UA"/>
        </w:rPr>
        <w:t>Формування маркетингової стратегії, цільові групи й сегментація ринку</w:t>
      </w:r>
      <w:bookmarkEnd w:id="55"/>
    </w:p>
    <w:p w:rsidR="000A3183" w:rsidRDefault="00D2619C" w:rsidP="00D2619C">
      <w:pPr>
        <w:spacing w:before="100" w:beforeAutospacing="1" w:after="100" w:afterAutospacing="1" w:line="240" w:lineRule="auto"/>
        <w:jc w:val="both"/>
        <w:rPr>
          <w:rFonts w:ascii="Times New Roman" w:hAnsi="Times New Roman" w:cs="Times New Roman"/>
          <w:sz w:val="24"/>
          <w:szCs w:val="24"/>
          <w:lang w:val="uk-UA"/>
        </w:rPr>
      </w:pPr>
      <w:r w:rsidRPr="00F92BA0">
        <w:rPr>
          <w:rFonts w:ascii="Times New Roman" w:hAnsi="Times New Roman" w:cs="Times New Roman"/>
          <w:sz w:val="24"/>
          <w:szCs w:val="24"/>
          <w:lang w:val="uk-UA"/>
        </w:rPr>
        <w:lastRenderedPageBreak/>
        <w:t>Види і типи маркетингових стратегій. Типології маркетингових стратегій за формою і за змістом.</w:t>
      </w:r>
      <w:r w:rsidR="00EB48C3" w:rsidRPr="00116BA5">
        <w:rPr>
          <w:rFonts w:ascii="Times New Roman" w:hAnsi="Times New Roman" w:cs="Times New Roman"/>
          <w:sz w:val="24"/>
          <w:szCs w:val="24"/>
        </w:rPr>
        <w:t xml:space="preserve"> </w:t>
      </w:r>
      <w:r w:rsidRPr="00F92BA0">
        <w:rPr>
          <w:rFonts w:ascii="Times New Roman" w:hAnsi="Times New Roman" w:cs="Times New Roman"/>
          <w:sz w:val="24"/>
          <w:szCs w:val="24"/>
          <w:lang w:val="uk-UA"/>
        </w:rPr>
        <w:t>Основні складові та алгоритм маркетингу території.</w:t>
      </w:r>
      <w:r w:rsidR="00EB48C3" w:rsidRPr="00116BA5">
        <w:rPr>
          <w:rFonts w:ascii="Times New Roman" w:hAnsi="Times New Roman" w:cs="Times New Roman"/>
          <w:sz w:val="24"/>
          <w:szCs w:val="24"/>
        </w:rPr>
        <w:t xml:space="preserve"> </w:t>
      </w:r>
      <w:r w:rsidR="00EB48C3">
        <w:rPr>
          <w:rFonts w:ascii="Times New Roman" w:hAnsi="Times New Roman" w:cs="Times New Roman"/>
          <w:sz w:val="24"/>
          <w:szCs w:val="24"/>
          <w:lang w:val="uk-UA"/>
        </w:rPr>
        <w:t>Алгоритм м</w:t>
      </w:r>
      <w:r w:rsidRPr="00F92BA0">
        <w:rPr>
          <w:rFonts w:ascii="Times New Roman" w:hAnsi="Times New Roman" w:cs="Times New Roman"/>
          <w:sz w:val="24"/>
          <w:szCs w:val="24"/>
          <w:lang w:val="uk-UA"/>
        </w:rPr>
        <w:t>аркетингов</w:t>
      </w:r>
      <w:r w:rsidR="00EB48C3">
        <w:rPr>
          <w:rFonts w:ascii="Times New Roman" w:hAnsi="Times New Roman" w:cs="Times New Roman"/>
          <w:sz w:val="24"/>
          <w:szCs w:val="24"/>
          <w:lang w:val="uk-UA"/>
        </w:rPr>
        <w:t>ого</w:t>
      </w:r>
      <w:r w:rsidRPr="00F92BA0">
        <w:rPr>
          <w:rFonts w:ascii="Times New Roman" w:hAnsi="Times New Roman" w:cs="Times New Roman"/>
          <w:sz w:val="24"/>
          <w:szCs w:val="24"/>
          <w:lang w:val="uk-UA"/>
        </w:rPr>
        <w:t xml:space="preserve"> дослідження. Форма представлення результатів дослідження</w:t>
      </w:r>
      <w:r w:rsidR="00EB48C3">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Методи організації досліджень, відбір дослідження з урахуванням можливих додаткових позитивних ефектів.</w:t>
      </w:r>
      <w:r w:rsidR="00EB48C3">
        <w:rPr>
          <w:rFonts w:ascii="Times New Roman" w:hAnsi="Times New Roman" w:cs="Times New Roman"/>
          <w:sz w:val="24"/>
          <w:szCs w:val="24"/>
          <w:lang w:val="uk-UA"/>
        </w:rPr>
        <w:t xml:space="preserve"> </w:t>
      </w:r>
    </w:p>
    <w:p w:rsidR="00D2619C" w:rsidRPr="00F92BA0" w:rsidRDefault="00D2619C" w:rsidP="00D2619C">
      <w:pPr>
        <w:spacing w:before="100" w:beforeAutospacing="1" w:after="100" w:afterAutospacing="1" w:line="240" w:lineRule="auto"/>
        <w:jc w:val="both"/>
        <w:rPr>
          <w:rFonts w:ascii="Times New Roman" w:hAnsi="Times New Roman" w:cs="Times New Roman"/>
          <w:sz w:val="24"/>
          <w:szCs w:val="24"/>
          <w:lang w:val="uk-UA"/>
        </w:rPr>
      </w:pPr>
      <w:r w:rsidRPr="00F92BA0">
        <w:rPr>
          <w:rFonts w:ascii="Times New Roman" w:hAnsi="Times New Roman" w:cs="Times New Roman"/>
          <w:sz w:val="24"/>
          <w:szCs w:val="24"/>
          <w:lang w:val="uk-UA"/>
        </w:rPr>
        <w:t>Прийоми формування маркетингової стратегії.</w:t>
      </w:r>
      <w:r w:rsidR="00EB48C3">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Цілі і цільові групи територіального маркетингу. Кореляція між завданнями і цільовою аудиторією маркетингу.</w:t>
      </w:r>
      <w:r w:rsidR="00EB48C3">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Необхідність сегментації ринку, складання «портрету» цільової групи, оцінка готовності цільової групи до бажаної поведінки, рівень значущості цільової групи для міста.</w:t>
      </w:r>
      <w:r w:rsidR="00EB48C3">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Специфіка взаємодії з певними цільовими групами.</w:t>
      </w:r>
    </w:p>
    <w:p w:rsidR="00D2619C" w:rsidRPr="00F92BA0" w:rsidRDefault="00D2619C" w:rsidP="00D2619C">
      <w:pPr>
        <w:pStyle w:val="3"/>
        <w:rPr>
          <w:sz w:val="24"/>
          <w:szCs w:val="24"/>
          <w:lang w:val="uk-UA"/>
        </w:rPr>
      </w:pPr>
      <w:bookmarkStart w:id="56" w:name="_Toc532167141"/>
      <w:r w:rsidRPr="00F92BA0">
        <w:rPr>
          <w:sz w:val="24"/>
          <w:szCs w:val="24"/>
          <w:lang w:val="uk-UA"/>
        </w:rPr>
        <w:t>Тема </w:t>
      </w:r>
      <w:r w:rsidR="00EB48C3" w:rsidRPr="00116BA5">
        <w:rPr>
          <w:sz w:val="24"/>
          <w:szCs w:val="24"/>
          <w:lang w:val="uk-UA"/>
        </w:rPr>
        <w:t>7</w:t>
      </w:r>
      <w:r w:rsidRPr="00F92BA0">
        <w:rPr>
          <w:sz w:val="24"/>
          <w:szCs w:val="24"/>
          <w:lang w:val="uk-UA"/>
        </w:rPr>
        <w:t>.3. </w:t>
      </w:r>
      <w:r w:rsidRPr="00097412">
        <w:rPr>
          <w:b w:val="0"/>
          <w:sz w:val="24"/>
          <w:szCs w:val="24"/>
          <w:lang w:val="uk-UA"/>
        </w:rPr>
        <w:t>Брендинг міста: пошук міської ідентичності</w:t>
      </w:r>
      <w:bookmarkEnd w:id="56"/>
    </w:p>
    <w:p w:rsidR="00D2619C" w:rsidRPr="00F92BA0" w:rsidRDefault="00D2619C" w:rsidP="00EB48C3">
      <w:pPr>
        <w:widowControl w:val="0"/>
        <w:spacing w:before="100" w:beforeAutospacing="1" w:after="100" w:afterAutospacing="1" w:line="240" w:lineRule="auto"/>
        <w:jc w:val="both"/>
        <w:rPr>
          <w:rFonts w:ascii="Times New Roman" w:hAnsi="Times New Roman" w:cs="Times New Roman"/>
          <w:sz w:val="24"/>
          <w:szCs w:val="24"/>
          <w:lang w:val="uk-UA"/>
        </w:rPr>
      </w:pPr>
      <w:r w:rsidRPr="00F92BA0">
        <w:rPr>
          <w:rFonts w:ascii="Times New Roman" w:hAnsi="Times New Roman" w:cs="Times New Roman"/>
          <w:sz w:val="24"/>
          <w:szCs w:val="24"/>
          <w:lang w:val="uk-UA"/>
        </w:rPr>
        <w:t>Розуміння концепції бренду в контексті місцевого економічного розвитку. Визначення бренду та усвідомлення сутності брендингу території.</w:t>
      </w:r>
      <w:r w:rsidR="00EB48C3">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Міська ідентичність та імідж при розробці бренду міста. Параметри міської ідентичності.</w:t>
      </w:r>
      <w:r w:rsidR="00EB48C3">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 xml:space="preserve">Організаційні принципи розробки концепції бренду. Бренд-платформа, збір позитивних франшиз (соціальних ініціатив). Визначення ідеї (теми) та цінностей міста. Візуалізація відомих або пошук нових образів для міста. Дизайн бренду міста. </w:t>
      </w:r>
    </w:p>
    <w:p w:rsidR="00D2619C" w:rsidRPr="00097412" w:rsidRDefault="00D2619C" w:rsidP="00D2619C">
      <w:pPr>
        <w:pStyle w:val="3"/>
        <w:rPr>
          <w:b w:val="0"/>
          <w:sz w:val="24"/>
          <w:szCs w:val="24"/>
          <w:lang w:val="uk-UA"/>
        </w:rPr>
      </w:pPr>
      <w:bookmarkStart w:id="57" w:name="_Toc532167142"/>
      <w:r w:rsidRPr="00F92BA0">
        <w:rPr>
          <w:sz w:val="24"/>
          <w:szCs w:val="24"/>
          <w:lang w:val="uk-UA"/>
        </w:rPr>
        <w:t>Тема </w:t>
      </w:r>
      <w:r w:rsidR="00EB48C3" w:rsidRPr="00116BA5">
        <w:rPr>
          <w:sz w:val="24"/>
          <w:szCs w:val="24"/>
        </w:rPr>
        <w:t>7</w:t>
      </w:r>
      <w:r w:rsidRPr="00F92BA0">
        <w:rPr>
          <w:sz w:val="24"/>
          <w:szCs w:val="24"/>
          <w:lang w:val="uk-UA"/>
        </w:rPr>
        <w:t>.4. </w:t>
      </w:r>
      <w:r w:rsidRPr="00097412">
        <w:rPr>
          <w:b w:val="0"/>
          <w:sz w:val="24"/>
          <w:szCs w:val="24"/>
          <w:lang w:val="uk-UA"/>
        </w:rPr>
        <w:t>Процес брендингу міста</w:t>
      </w:r>
      <w:bookmarkEnd w:id="57"/>
    </w:p>
    <w:p w:rsidR="00D2619C" w:rsidRPr="00F92BA0" w:rsidRDefault="00D2619C" w:rsidP="00D2619C">
      <w:pPr>
        <w:spacing w:before="100" w:beforeAutospacing="1" w:after="100" w:afterAutospacing="1" w:line="240" w:lineRule="auto"/>
        <w:jc w:val="both"/>
        <w:rPr>
          <w:rFonts w:ascii="Times New Roman" w:hAnsi="Times New Roman" w:cs="Times New Roman"/>
          <w:sz w:val="24"/>
          <w:szCs w:val="24"/>
          <w:lang w:val="uk-UA"/>
        </w:rPr>
      </w:pPr>
      <w:r w:rsidRPr="00F92BA0">
        <w:rPr>
          <w:rFonts w:ascii="Times New Roman" w:hAnsi="Times New Roman" w:cs="Times New Roman"/>
          <w:sz w:val="24"/>
          <w:szCs w:val="24"/>
          <w:lang w:val="uk-UA"/>
        </w:rPr>
        <w:t>Етапи брендингу території. Логічна схема брендингу міста. Учасники процесу. Робоча група.</w:t>
      </w:r>
      <w:r w:rsidR="00EB48C3">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Зацікавлені сторони. Підготовка та інформування зацікавлених сторін. Підготовка технічного завдання на розробку маркетингового продукту. Мета маркетингового продукту і короткий опис продукту. Цільова група одержувачів інформації. Елементи інформації про об’єкт, який готується в якості продукту. Асоціації, почуття, бажання, які має викликати продукт. Особливості дизайну. Методи дистрибуції продукту.</w:t>
      </w:r>
      <w:r w:rsidR="00EB48C3">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Напрями «вирощування» бренду.</w:t>
      </w:r>
      <w:r w:rsidR="00EB48C3">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Комплексний підхід до використання брендингу як стратегічного інструменту розвитку території.</w:t>
      </w:r>
    </w:p>
    <w:p w:rsidR="00D2619C" w:rsidRPr="00097412" w:rsidRDefault="00D2619C" w:rsidP="00D2619C">
      <w:pPr>
        <w:pStyle w:val="3"/>
        <w:rPr>
          <w:b w:val="0"/>
          <w:sz w:val="24"/>
          <w:szCs w:val="24"/>
          <w:lang w:val="uk-UA"/>
        </w:rPr>
      </w:pPr>
      <w:bookmarkStart w:id="58" w:name="_Toc532167143"/>
      <w:r w:rsidRPr="00F92BA0">
        <w:rPr>
          <w:sz w:val="24"/>
          <w:szCs w:val="24"/>
          <w:lang w:val="uk-UA"/>
        </w:rPr>
        <w:t>Тема </w:t>
      </w:r>
      <w:r w:rsidR="00EB48C3" w:rsidRPr="00116BA5">
        <w:rPr>
          <w:sz w:val="24"/>
          <w:szCs w:val="24"/>
        </w:rPr>
        <w:t>7</w:t>
      </w:r>
      <w:r w:rsidRPr="00F92BA0">
        <w:rPr>
          <w:sz w:val="24"/>
          <w:szCs w:val="24"/>
          <w:lang w:val="uk-UA"/>
        </w:rPr>
        <w:t>.5. </w:t>
      </w:r>
      <w:r w:rsidRPr="00097412">
        <w:rPr>
          <w:b w:val="0"/>
          <w:sz w:val="24"/>
          <w:szCs w:val="24"/>
          <w:lang w:val="uk-UA"/>
        </w:rPr>
        <w:t>Маркетингова комунікація</w:t>
      </w:r>
      <w:bookmarkEnd w:id="58"/>
    </w:p>
    <w:p w:rsidR="00D2619C" w:rsidRPr="00F92BA0" w:rsidRDefault="00D2619C" w:rsidP="00D2619C">
      <w:pPr>
        <w:spacing w:before="100" w:beforeAutospacing="1" w:after="100" w:afterAutospacing="1" w:line="240" w:lineRule="auto"/>
        <w:jc w:val="both"/>
        <w:rPr>
          <w:rFonts w:ascii="Times New Roman" w:hAnsi="Times New Roman" w:cs="Times New Roman"/>
          <w:sz w:val="24"/>
          <w:szCs w:val="24"/>
          <w:lang w:val="uk-UA"/>
        </w:rPr>
      </w:pPr>
      <w:r w:rsidRPr="00F92BA0">
        <w:rPr>
          <w:rFonts w:ascii="Times New Roman" w:hAnsi="Times New Roman" w:cs="Times New Roman"/>
          <w:sz w:val="24"/>
          <w:szCs w:val="24"/>
          <w:lang w:val="uk-UA"/>
        </w:rPr>
        <w:t>Завдання маркетингової комунікації.</w:t>
      </w:r>
      <w:r w:rsidR="00EB48C3">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Традиційні інструменти маркетингової комунікації: їх переваги і недоліки.</w:t>
      </w:r>
      <w:r w:rsidR="00EB48C3">
        <w:rPr>
          <w:rFonts w:ascii="Times New Roman" w:hAnsi="Times New Roman" w:cs="Times New Roman"/>
          <w:sz w:val="24"/>
          <w:szCs w:val="24"/>
          <w:lang w:val="uk-UA"/>
        </w:rPr>
        <w:t xml:space="preserve"> </w:t>
      </w:r>
      <w:r w:rsidRPr="00F92BA0">
        <w:rPr>
          <w:rFonts w:ascii="Times New Roman" w:hAnsi="Times New Roman" w:cs="Times New Roman"/>
          <w:sz w:val="24"/>
          <w:szCs w:val="24"/>
          <w:lang w:val="uk-UA"/>
        </w:rPr>
        <w:t>Система маркетингової комунікації на рівні міста. Розробка ключових повідомлень для цільових груп. Матриця ключових повідомлень. Медіа-стратегія. Необхідний обсяг охоплюваної аудиторії, величина частоти контакту з рекламним повідомленням, вибір медіа та їх взаємодія в ході рекламної кампанії, період проведення рекламної кампанії, формат рекламних повідомлень.</w:t>
      </w:r>
    </w:p>
    <w:p w:rsidR="00F92BA0" w:rsidRPr="00097412" w:rsidRDefault="00192AB8"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922EE5">
        <w:rPr>
          <w:rFonts w:ascii="Times New Roman" w:eastAsia="Times New Roman" w:hAnsi="Times New Roman" w:cs="Times New Roman"/>
          <w:b/>
          <w:sz w:val="24"/>
          <w:szCs w:val="24"/>
          <w:lang w:val="uk-UA" w:eastAsia="ru-RU"/>
        </w:rPr>
        <w:t xml:space="preserve">Модуль 8. </w:t>
      </w:r>
      <w:hyperlink w:anchor="_Модуль_1._Стратегія" w:history="1">
        <w:r w:rsidRPr="002121D8">
          <w:rPr>
            <w:rFonts w:ascii="Times New Roman" w:eastAsia="Times New Roman" w:hAnsi="Times New Roman" w:cs="Times New Roman"/>
            <w:sz w:val="24"/>
            <w:szCs w:val="24"/>
            <w:lang w:val="uk-UA" w:eastAsia="ru-RU"/>
          </w:rPr>
          <w:t xml:space="preserve">Механізми фінансування місцевого економічного розвитку </w:t>
        </w:r>
      </w:hyperlink>
    </w:p>
    <w:p w:rsidR="00F92BA0" w:rsidRPr="00097412" w:rsidRDefault="00F92BA0" w:rsidP="00F92BA0">
      <w:pPr>
        <w:pStyle w:val="3"/>
        <w:rPr>
          <w:b w:val="0"/>
          <w:sz w:val="24"/>
          <w:szCs w:val="24"/>
          <w:lang w:val="uk-UA"/>
        </w:rPr>
      </w:pPr>
      <w:bookmarkStart w:id="59" w:name="_Toc531684344"/>
      <w:bookmarkStart w:id="60" w:name="_Toc532167162"/>
      <w:r w:rsidRPr="00097412">
        <w:rPr>
          <w:sz w:val="24"/>
          <w:szCs w:val="24"/>
          <w:lang w:val="uk-UA"/>
        </w:rPr>
        <w:t>Тема </w:t>
      </w:r>
      <w:r w:rsidR="00192AB8">
        <w:rPr>
          <w:sz w:val="24"/>
          <w:szCs w:val="24"/>
          <w:lang w:val="uk-UA"/>
        </w:rPr>
        <w:t>8</w:t>
      </w:r>
      <w:r w:rsidRPr="00097412">
        <w:rPr>
          <w:sz w:val="24"/>
          <w:szCs w:val="24"/>
          <w:lang w:val="uk-UA"/>
        </w:rPr>
        <w:t>.1.</w:t>
      </w:r>
      <w:r w:rsidRPr="00097412">
        <w:rPr>
          <w:b w:val="0"/>
          <w:sz w:val="24"/>
          <w:szCs w:val="24"/>
          <w:lang w:val="uk-UA"/>
        </w:rPr>
        <w:t> Джерела та механізми фінансування місцевого економічного розвитку</w:t>
      </w:r>
      <w:bookmarkEnd w:id="59"/>
      <w:bookmarkEnd w:id="60"/>
    </w:p>
    <w:p w:rsidR="00F92BA0" w:rsidRPr="00F92BA0" w:rsidRDefault="00F92BA0"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Огляд джерел і механізмів фінансування МЕР. Існуючі класифікації за територіальним походженням, регулярністю використання, економічним змістом, способом залучення. Порівняльний аналіз зарубіжного і вітчизняного досвіду.</w:t>
      </w:r>
      <w:r w:rsidR="00192AB8">
        <w:rPr>
          <w:rFonts w:ascii="Times New Roman" w:eastAsia="Iskoola Pota" w:hAnsi="Times New Roman" w:cs="Times New Roman"/>
          <w:sz w:val="24"/>
          <w:szCs w:val="24"/>
          <w:lang w:val="uk-UA"/>
        </w:rPr>
        <w:t xml:space="preserve"> </w:t>
      </w:r>
    </w:p>
    <w:p w:rsidR="00F92BA0" w:rsidRPr="00097412" w:rsidRDefault="00F92BA0" w:rsidP="00F92BA0">
      <w:pPr>
        <w:pStyle w:val="3"/>
        <w:rPr>
          <w:b w:val="0"/>
          <w:sz w:val="24"/>
          <w:szCs w:val="24"/>
          <w:lang w:val="uk-UA"/>
        </w:rPr>
      </w:pPr>
      <w:bookmarkStart w:id="61" w:name="_Toc532167163"/>
      <w:r w:rsidRPr="00F92BA0">
        <w:rPr>
          <w:sz w:val="24"/>
          <w:szCs w:val="24"/>
          <w:lang w:val="uk-UA"/>
        </w:rPr>
        <w:t>Тема </w:t>
      </w:r>
      <w:r w:rsidR="00192AB8">
        <w:rPr>
          <w:sz w:val="24"/>
          <w:szCs w:val="24"/>
          <w:lang w:val="uk-UA"/>
        </w:rPr>
        <w:t>8</w:t>
      </w:r>
      <w:r w:rsidRPr="00F92BA0">
        <w:rPr>
          <w:sz w:val="24"/>
          <w:szCs w:val="24"/>
          <w:lang w:val="uk-UA"/>
        </w:rPr>
        <w:t>.2. </w:t>
      </w:r>
      <w:r w:rsidRPr="00097412">
        <w:rPr>
          <w:b w:val="0"/>
          <w:sz w:val="24"/>
          <w:szCs w:val="24"/>
          <w:lang w:val="uk-UA"/>
        </w:rPr>
        <w:t>Бюджетне фінансування місцевого економічного розвитку</w:t>
      </w:r>
      <w:bookmarkEnd w:id="61"/>
    </w:p>
    <w:p w:rsidR="00F92BA0" w:rsidRPr="00F92BA0" w:rsidRDefault="00F92BA0"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 xml:space="preserve">Щорічне бюджетування і середньострокове бюджетування: їх значення для фінансування проектів МЕР. Місцеві податки та збори. </w:t>
      </w:r>
      <w:r w:rsidR="00192AB8">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 xml:space="preserve">Програмно-цільове фінансування проектів МЕР. </w:t>
      </w:r>
      <w:r w:rsidRPr="00F92BA0">
        <w:rPr>
          <w:rFonts w:ascii="Times New Roman" w:eastAsia="Iskoola Pota" w:hAnsi="Times New Roman" w:cs="Times New Roman"/>
          <w:sz w:val="24"/>
          <w:szCs w:val="24"/>
          <w:lang w:val="uk-UA"/>
        </w:rPr>
        <w:lastRenderedPageBreak/>
        <w:t xml:space="preserve">Державний фонд регіонального розвитку і МЕР. Критерії фінансування проектів МЕР за рахунок Державного фонду регіонального розвитку. Алгоритм застосування. </w:t>
      </w:r>
      <w:r w:rsidR="00192AB8">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 xml:space="preserve">Онлайн-платформа </w:t>
      </w:r>
      <w:hyperlink r:id="rId8" w:history="1">
        <w:r w:rsidRPr="00F92BA0">
          <w:rPr>
            <w:rFonts w:ascii="Times New Roman" w:eastAsia="Iskoola Pota" w:hAnsi="Times New Roman" w:cs="Times New Roman"/>
            <w:sz w:val="24"/>
            <w:szCs w:val="24"/>
            <w:lang w:val="uk-UA"/>
          </w:rPr>
          <w:t>http://dfrr.minregion.gov.ua/</w:t>
        </w:r>
      </w:hyperlink>
      <w:r w:rsidRPr="00F92BA0">
        <w:rPr>
          <w:rFonts w:ascii="Times New Roman" w:eastAsia="Iskoola Pota" w:hAnsi="Times New Roman" w:cs="Times New Roman"/>
          <w:sz w:val="24"/>
          <w:szCs w:val="24"/>
          <w:lang w:val="uk-UA"/>
        </w:rPr>
        <w:t xml:space="preserve">. </w:t>
      </w:r>
      <w:r w:rsidR="00192AB8">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Удосконалення механізму отримання коштів місцевими бюджетами за рахунок ДФРР.</w:t>
      </w:r>
      <w:r w:rsidR="00192AB8">
        <w:rPr>
          <w:rFonts w:ascii="Times New Roman" w:eastAsia="Iskoola Pota" w:hAnsi="Times New Roman" w:cs="Times New Roman"/>
          <w:sz w:val="24"/>
          <w:szCs w:val="24"/>
          <w:lang w:val="uk-UA"/>
        </w:rPr>
        <w:t xml:space="preserve"> </w:t>
      </w:r>
    </w:p>
    <w:p w:rsidR="00F92BA0" w:rsidRPr="00F92BA0" w:rsidRDefault="00F92BA0" w:rsidP="002C71CA">
      <w:pPr>
        <w:pStyle w:val="3"/>
        <w:jc w:val="both"/>
        <w:rPr>
          <w:sz w:val="24"/>
          <w:szCs w:val="24"/>
          <w:lang w:val="uk-UA"/>
        </w:rPr>
      </w:pPr>
      <w:bookmarkStart w:id="62" w:name="_Toc531684346"/>
      <w:bookmarkStart w:id="63" w:name="_Toc532167164"/>
      <w:r w:rsidRPr="00F92BA0">
        <w:rPr>
          <w:sz w:val="24"/>
          <w:szCs w:val="24"/>
          <w:lang w:val="uk-UA"/>
        </w:rPr>
        <w:t>Тема </w:t>
      </w:r>
      <w:r w:rsidR="00192AB8">
        <w:rPr>
          <w:sz w:val="24"/>
          <w:szCs w:val="24"/>
          <w:lang w:val="uk-UA"/>
        </w:rPr>
        <w:t>8</w:t>
      </w:r>
      <w:r w:rsidRPr="00F92BA0">
        <w:rPr>
          <w:sz w:val="24"/>
          <w:szCs w:val="24"/>
          <w:lang w:val="uk-UA"/>
        </w:rPr>
        <w:t>.3. </w:t>
      </w:r>
      <w:r w:rsidRPr="00097412">
        <w:rPr>
          <w:b w:val="0"/>
          <w:sz w:val="24"/>
          <w:szCs w:val="24"/>
          <w:lang w:val="uk-UA"/>
        </w:rPr>
        <w:t>Фінансування місцевого економічного</w:t>
      </w:r>
      <w:r w:rsidRPr="00097412">
        <w:rPr>
          <w:rFonts w:eastAsia="Iskoola Pota"/>
          <w:b w:val="0"/>
          <w:sz w:val="24"/>
          <w:szCs w:val="24"/>
          <w:lang w:val="uk-UA"/>
        </w:rPr>
        <w:t xml:space="preserve"> розвитку</w:t>
      </w:r>
      <w:r w:rsidRPr="00097412" w:rsidDel="00845F1A">
        <w:rPr>
          <w:b w:val="0"/>
          <w:sz w:val="24"/>
          <w:szCs w:val="24"/>
          <w:lang w:val="uk-UA"/>
        </w:rPr>
        <w:t xml:space="preserve"> </w:t>
      </w:r>
      <w:r w:rsidRPr="00097412">
        <w:rPr>
          <w:b w:val="0"/>
          <w:sz w:val="24"/>
          <w:szCs w:val="24"/>
          <w:lang w:val="uk-UA"/>
        </w:rPr>
        <w:t>через міжмуніципальне співробітництво</w:t>
      </w:r>
      <w:bookmarkEnd w:id="62"/>
      <w:bookmarkEnd w:id="63"/>
    </w:p>
    <w:p w:rsidR="00F92BA0" w:rsidRPr="00F92BA0" w:rsidRDefault="00F92BA0"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Міжмуніципальне співробітництво (ММС) як засіб фінансування місцевого економічного розвитку. Поняття та основні характеристики ММС. Переваги, ризики та перешкоди ММС.</w:t>
      </w:r>
      <w:r w:rsidR="002C71CA">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Спільні потреби як підстава для застосування ММС. Історичні витоки ММС.</w:t>
      </w:r>
      <w:r w:rsidR="002C71CA">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 xml:space="preserve">Економічна складова міжмуніципального співробітництва. </w:t>
      </w:r>
      <w:r w:rsidR="002C71CA">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Причини розширення ММС в ЄС. Кращі приклади.</w:t>
      </w:r>
      <w:r w:rsidR="002C71CA">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Чинники успішної реалізації ММС.</w:t>
      </w:r>
      <w:r w:rsidR="002C71CA">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Досвід використання ММС в Україні.</w:t>
      </w:r>
      <w:r w:rsidR="002C71CA">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Форми державної підтримки ММС в Україні.</w:t>
      </w:r>
    </w:p>
    <w:p w:rsidR="00F92BA0" w:rsidRPr="00F92BA0" w:rsidRDefault="00F92BA0" w:rsidP="00F92BA0">
      <w:pPr>
        <w:pStyle w:val="3"/>
        <w:rPr>
          <w:sz w:val="24"/>
          <w:szCs w:val="24"/>
          <w:lang w:val="uk-UA"/>
        </w:rPr>
      </w:pPr>
      <w:bookmarkStart w:id="64" w:name="_Toc531684347"/>
      <w:bookmarkStart w:id="65" w:name="_Toc532167165"/>
      <w:bookmarkStart w:id="66" w:name="_Hlk532076585"/>
      <w:r w:rsidRPr="00F92BA0">
        <w:rPr>
          <w:sz w:val="24"/>
          <w:szCs w:val="24"/>
          <w:lang w:val="uk-UA"/>
        </w:rPr>
        <w:t>Тема </w:t>
      </w:r>
      <w:r w:rsidR="00192AB8">
        <w:rPr>
          <w:sz w:val="24"/>
          <w:szCs w:val="24"/>
          <w:lang w:val="uk-UA"/>
        </w:rPr>
        <w:t>8</w:t>
      </w:r>
      <w:r w:rsidRPr="00F92BA0">
        <w:rPr>
          <w:sz w:val="24"/>
          <w:szCs w:val="24"/>
          <w:lang w:val="uk-UA"/>
        </w:rPr>
        <w:t>.4. </w:t>
      </w:r>
      <w:r w:rsidRPr="00097412">
        <w:rPr>
          <w:b w:val="0"/>
          <w:sz w:val="24"/>
          <w:szCs w:val="24"/>
          <w:lang w:val="uk-UA"/>
        </w:rPr>
        <w:t>Інвестиційні механізми фінансування місцевого економічного розвитку</w:t>
      </w:r>
      <w:bookmarkEnd w:id="64"/>
      <w:bookmarkEnd w:id="65"/>
    </w:p>
    <w:p w:rsidR="002C71CA" w:rsidRPr="00116BA5" w:rsidRDefault="00F92BA0" w:rsidP="002C71CA">
      <w:pPr>
        <w:tabs>
          <w:tab w:val="num" w:pos="540"/>
        </w:tabs>
        <w:spacing w:after="0" w:line="240" w:lineRule="auto"/>
        <w:jc w:val="both"/>
        <w:rPr>
          <w:rFonts w:ascii="Times New Roman" w:eastAsia="Iskoola Pota" w:hAnsi="Times New Roman" w:cs="Times New Roman"/>
          <w:sz w:val="24"/>
          <w:szCs w:val="24"/>
        </w:rPr>
      </w:pPr>
      <w:r w:rsidRPr="00F92BA0">
        <w:rPr>
          <w:rFonts w:ascii="Times New Roman" w:eastAsia="Iskoola Pota" w:hAnsi="Times New Roman" w:cs="Times New Roman"/>
          <w:sz w:val="24"/>
          <w:szCs w:val="24"/>
          <w:lang w:val="uk-UA"/>
        </w:rPr>
        <w:t xml:space="preserve">Сутність державно-приватного партнерства (ДПП). Міжнародний досвід ДПП і МЕР. </w:t>
      </w:r>
      <w:r w:rsidR="002C71CA">
        <w:rPr>
          <w:rFonts w:ascii="Times New Roman" w:eastAsia="Iskoola Pota" w:hAnsi="Times New Roman" w:cs="Times New Roman"/>
          <w:sz w:val="24"/>
          <w:szCs w:val="24"/>
          <w:lang w:val="uk-UA"/>
        </w:rPr>
        <w:t xml:space="preserve"> </w:t>
      </w:r>
      <w:bookmarkEnd w:id="66"/>
      <w:r w:rsidRPr="00F92BA0">
        <w:rPr>
          <w:rFonts w:ascii="Times New Roman" w:eastAsia="Iskoola Pota" w:hAnsi="Times New Roman" w:cs="Times New Roman"/>
          <w:sz w:val="24"/>
          <w:szCs w:val="24"/>
          <w:lang w:val="uk-UA"/>
        </w:rPr>
        <w:t>Державно-приватне партнерство згідно законодавства України. Відмінні характеристики, форми, особливості, розподіл ризиків і відповідальності у проектах ДПП. Сфери застосування ДПП. Фази проекту ДПП. Рекомендації з питань підготовки проектів ДПП.</w:t>
      </w:r>
      <w:r w:rsidR="002C71CA">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Концесія як форма державно-приватного партнерства. Запровадження концесійного механізму. Основні умови концесійного договору</w:t>
      </w:r>
      <w:r w:rsidR="002C71CA">
        <w:rPr>
          <w:rFonts w:ascii="Times New Roman" w:eastAsia="Iskoola Pota" w:hAnsi="Times New Roman" w:cs="Times New Roman"/>
          <w:sz w:val="24"/>
          <w:szCs w:val="24"/>
          <w:lang w:val="uk-UA"/>
        </w:rPr>
        <w:t xml:space="preserve">. </w:t>
      </w:r>
    </w:p>
    <w:p w:rsidR="00F92BA0" w:rsidRPr="00F92BA0" w:rsidRDefault="00F92BA0" w:rsidP="002C71CA">
      <w:pPr>
        <w:tabs>
          <w:tab w:val="num" w:pos="540"/>
        </w:tabs>
        <w:spacing w:after="0"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 xml:space="preserve">Механізми компенсацій впливів. </w:t>
      </w:r>
      <w:r w:rsidR="002C71CA">
        <w:rPr>
          <w:rFonts w:ascii="Times New Roman" w:eastAsia="Iskoola Pota" w:hAnsi="Times New Roman" w:cs="Times New Roman"/>
          <w:sz w:val="24"/>
          <w:szCs w:val="24"/>
          <w:lang w:val="uk-UA"/>
        </w:rPr>
        <w:t xml:space="preserve"> </w:t>
      </w:r>
    </w:p>
    <w:p w:rsidR="00F92BA0" w:rsidRPr="00097412" w:rsidRDefault="00F92BA0" w:rsidP="00F92BA0">
      <w:pPr>
        <w:pStyle w:val="3"/>
        <w:rPr>
          <w:b w:val="0"/>
          <w:sz w:val="24"/>
          <w:szCs w:val="24"/>
          <w:lang w:val="uk-UA"/>
        </w:rPr>
      </w:pPr>
      <w:bookmarkStart w:id="67" w:name="_Toc532167166"/>
      <w:r w:rsidRPr="00F92BA0">
        <w:rPr>
          <w:sz w:val="24"/>
          <w:szCs w:val="24"/>
          <w:lang w:val="uk-UA"/>
        </w:rPr>
        <w:t>Тема </w:t>
      </w:r>
      <w:r w:rsidR="00192AB8">
        <w:rPr>
          <w:sz w:val="24"/>
          <w:szCs w:val="24"/>
          <w:lang w:val="uk-UA"/>
        </w:rPr>
        <w:t>8</w:t>
      </w:r>
      <w:r w:rsidRPr="00F92BA0">
        <w:rPr>
          <w:sz w:val="24"/>
          <w:szCs w:val="24"/>
          <w:lang w:val="uk-UA"/>
        </w:rPr>
        <w:t>.5. </w:t>
      </w:r>
      <w:r w:rsidRPr="00097412">
        <w:rPr>
          <w:b w:val="0"/>
          <w:sz w:val="24"/>
          <w:szCs w:val="24"/>
          <w:lang w:val="uk-UA"/>
        </w:rPr>
        <w:t>Кредитні механізми фінансування місцевого економічного розвитку</w:t>
      </w:r>
      <w:bookmarkEnd w:id="67"/>
    </w:p>
    <w:p w:rsidR="00F92BA0" w:rsidRPr="00F92BA0" w:rsidRDefault="00F92BA0"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Кредитні механізми фінансування доходів для потреб МЕР.</w:t>
      </w:r>
      <w:r w:rsidR="002C71CA">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 xml:space="preserve">"Золоте правило" місцевих позик. </w:t>
      </w:r>
      <w:r w:rsidR="002C71CA">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 xml:space="preserve">Процедури емісії облігацій місцевих позик в Україні.  </w:t>
      </w:r>
      <w:r w:rsidR="002C71CA">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 xml:space="preserve">Практики випуску місцевих облігацій містами України. Переваги і недоліки облігаційних позик. Позики без випуску облігацій. </w:t>
      </w:r>
      <w:r w:rsidR="002C71CA">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 xml:space="preserve">Кредити міжнародних фінансових організацій:  характеристика механізму, переваги і недоліки. Найбільші фінансові організації, які кредитують проекти  у сфері МЕР. Міжнародний досвід і українська практика. Укладення кредитних договорів. Обслуговування боргу за кредитами. </w:t>
      </w:r>
      <w:r w:rsidR="002C71CA">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Процедура, обсяг та умови надання місцевих гарантій.</w:t>
      </w:r>
    </w:p>
    <w:p w:rsidR="00F92BA0" w:rsidRPr="00097412" w:rsidRDefault="00F92BA0" w:rsidP="00F92BA0">
      <w:pPr>
        <w:pStyle w:val="3"/>
        <w:rPr>
          <w:b w:val="0"/>
          <w:sz w:val="24"/>
          <w:szCs w:val="24"/>
          <w:lang w:val="uk-UA"/>
        </w:rPr>
      </w:pPr>
      <w:bookmarkStart w:id="68" w:name="_Toc532167167"/>
      <w:r w:rsidRPr="00F92BA0">
        <w:rPr>
          <w:sz w:val="24"/>
          <w:szCs w:val="24"/>
          <w:lang w:val="uk-UA"/>
        </w:rPr>
        <w:t>Тема </w:t>
      </w:r>
      <w:r w:rsidR="00192AB8">
        <w:rPr>
          <w:sz w:val="24"/>
          <w:szCs w:val="24"/>
          <w:lang w:val="uk-UA"/>
        </w:rPr>
        <w:t>8</w:t>
      </w:r>
      <w:r w:rsidRPr="00F92BA0">
        <w:rPr>
          <w:sz w:val="24"/>
          <w:szCs w:val="24"/>
          <w:lang w:val="uk-UA"/>
        </w:rPr>
        <w:t>.6. </w:t>
      </w:r>
      <w:r w:rsidRPr="00097412">
        <w:rPr>
          <w:b w:val="0"/>
          <w:sz w:val="24"/>
          <w:szCs w:val="24"/>
          <w:lang w:val="uk-UA"/>
        </w:rPr>
        <w:t>Фінансування місцевого економічного розвитку через гранти</w:t>
      </w:r>
      <w:bookmarkEnd w:id="68"/>
    </w:p>
    <w:p w:rsidR="00F92BA0" w:rsidRPr="00F92BA0" w:rsidRDefault="00F92BA0"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Грантова допомога, типи грантів. Основні джерела грантової допомоги. Міжнародна технічна допомога. Гранти міжнародних донорських організацій.</w:t>
      </w:r>
      <w:r w:rsidR="001D461D">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Особливості співпраці із грантодавцями. Вимоги до проектів, що фінансуються донорами.</w:t>
      </w:r>
      <w:r w:rsidR="001D461D">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Етика фандрайзингу.</w:t>
      </w:r>
      <w:r w:rsidR="001D461D">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Інструменти пошуку інформації про грантову допомогу.</w:t>
      </w:r>
      <w:r w:rsidR="001D461D">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Підготовка пропозиції для грантового проекту.</w:t>
      </w:r>
      <w:r w:rsidR="001D461D">
        <w:rPr>
          <w:rFonts w:ascii="Times New Roman" w:eastAsia="Iskoola Pota" w:hAnsi="Times New Roman" w:cs="Times New Roman"/>
          <w:sz w:val="24"/>
          <w:szCs w:val="24"/>
          <w:lang w:val="uk-UA"/>
        </w:rPr>
        <w:t xml:space="preserve"> </w:t>
      </w:r>
    </w:p>
    <w:p w:rsidR="00F92BA0" w:rsidRPr="00F92BA0" w:rsidRDefault="004D4ACB"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922EE5">
        <w:rPr>
          <w:rFonts w:ascii="Times New Roman" w:eastAsia="Times New Roman" w:hAnsi="Times New Roman" w:cs="Times New Roman"/>
          <w:b/>
          <w:sz w:val="24"/>
          <w:szCs w:val="24"/>
          <w:lang w:val="uk-UA" w:eastAsia="ru-RU"/>
        </w:rPr>
        <w:t xml:space="preserve">Модуль 9. </w:t>
      </w:r>
      <w:r w:rsidRPr="002121D8">
        <w:rPr>
          <w:rFonts w:ascii="Times New Roman" w:eastAsia="Times New Roman" w:hAnsi="Times New Roman" w:cs="Times New Roman"/>
          <w:sz w:val="24"/>
          <w:szCs w:val="24"/>
          <w:lang w:val="uk-UA" w:eastAsia="ru-RU"/>
        </w:rPr>
        <w:t>Моніторинг місцевого економічного розвитку та оцінювання результатів</w:t>
      </w:r>
    </w:p>
    <w:p w:rsidR="00F92BA0" w:rsidRPr="00F92BA0" w:rsidRDefault="00F92BA0" w:rsidP="00F92BA0">
      <w:pPr>
        <w:pStyle w:val="3"/>
        <w:rPr>
          <w:rFonts w:eastAsia="Iskoola Pota"/>
          <w:sz w:val="24"/>
          <w:szCs w:val="24"/>
          <w:lang w:val="uk-UA"/>
        </w:rPr>
      </w:pPr>
      <w:r w:rsidRPr="00F92BA0">
        <w:rPr>
          <w:sz w:val="24"/>
          <w:szCs w:val="24"/>
          <w:lang w:val="uk-UA"/>
        </w:rPr>
        <w:t>Тема </w:t>
      </w:r>
      <w:r w:rsidR="004D4ACB">
        <w:rPr>
          <w:sz w:val="24"/>
          <w:szCs w:val="24"/>
          <w:lang w:val="uk-UA"/>
        </w:rPr>
        <w:t>9</w:t>
      </w:r>
      <w:r w:rsidRPr="00F92BA0">
        <w:rPr>
          <w:sz w:val="24"/>
          <w:szCs w:val="24"/>
          <w:lang w:val="uk-UA"/>
        </w:rPr>
        <w:t>.1. </w:t>
      </w:r>
      <w:r w:rsidRPr="00097412">
        <w:rPr>
          <w:b w:val="0"/>
          <w:sz w:val="24"/>
          <w:szCs w:val="24"/>
          <w:lang w:val="uk-UA"/>
        </w:rPr>
        <w:t>Особливості моніторингу й оцінювання місцевого економічного</w:t>
      </w:r>
      <w:r w:rsidRPr="00097412">
        <w:rPr>
          <w:rFonts w:eastAsia="Iskoola Pota"/>
          <w:b w:val="0"/>
          <w:sz w:val="24"/>
          <w:szCs w:val="24"/>
          <w:lang w:val="uk-UA"/>
        </w:rPr>
        <w:t xml:space="preserve"> розвитку</w:t>
      </w:r>
    </w:p>
    <w:p w:rsidR="00F92BA0" w:rsidRPr="00F92BA0" w:rsidRDefault="00F92BA0"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 xml:space="preserve">Визначення сутності та особливостей моніторингу та оцінки. </w:t>
      </w:r>
      <w:r w:rsidR="004D4ACB">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 xml:space="preserve">Визначення понять моніторингу і оцінювання (MіО) МЕР. </w:t>
      </w:r>
      <w:r w:rsidR="004D4ACB">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 xml:space="preserve">Необхідність вимірювання та оцінки діяльності з місцевого економічного розвитку. </w:t>
      </w:r>
      <w:r w:rsidR="004D4ACB">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Особливості моніторингу і оцінки МЕР. Моніторинг та оцінка МЕР із залученням зацікавлених сторін. Виклики ефективного МіО.</w:t>
      </w:r>
      <w:r w:rsidR="004D4ACB">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 xml:space="preserve">Організація </w:t>
      </w:r>
      <w:r w:rsidRPr="00F92BA0">
        <w:rPr>
          <w:rFonts w:ascii="Times New Roman" w:eastAsia="Iskoola Pota" w:hAnsi="Times New Roman" w:cs="Times New Roman"/>
          <w:sz w:val="24"/>
          <w:szCs w:val="24"/>
          <w:lang w:val="uk-UA"/>
        </w:rPr>
        <w:lastRenderedPageBreak/>
        <w:t>процесу моніторингу МЕР у місті /громаді.</w:t>
      </w:r>
      <w:r w:rsidR="004D4ACB">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 xml:space="preserve">Логічна модель програми, проекту МЕР та її значення для моніторингу і оцінки. </w:t>
      </w:r>
    </w:p>
    <w:p w:rsidR="00F92BA0" w:rsidRPr="00097412" w:rsidRDefault="00F92BA0" w:rsidP="00F92BA0">
      <w:pPr>
        <w:pStyle w:val="3"/>
        <w:rPr>
          <w:b w:val="0"/>
          <w:sz w:val="24"/>
          <w:szCs w:val="24"/>
          <w:lang w:val="uk-UA"/>
        </w:rPr>
      </w:pPr>
      <w:bookmarkStart w:id="69" w:name="_Toc532167171"/>
      <w:r w:rsidRPr="00F92BA0">
        <w:rPr>
          <w:sz w:val="24"/>
          <w:szCs w:val="24"/>
          <w:lang w:val="uk-UA"/>
        </w:rPr>
        <w:t>Тема </w:t>
      </w:r>
      <w:r w:rsidR="004D4ACB">
        <w:rPr>
          <w:sz w:val="24"/>
          <w:szCs w:val="24"/>
          <w:lang w:val="uk-UA"/>
        </w:rPr>
        <w:t>9</w:t>
      </w:r>
      <w:r w:rsidRPr="00F92BA0">
        <w:rPr>
          <w:sz w:val="24"/>
          <w:szCs w:val="24"/>
          <w:lang w:val="uk-UA"/>
        </w:rPr>
        <w:t>.2. </w:t>
      </w:r>
      <w:r w:rsidRPr="00097412">
        <w:rPr>
          <w:b w:val="0"/>
          <w:sz w:val="24"/>
          <w:szCs w:val="24"/>
          <w:lang w:val="uk-UA"/>
        </w:rPr>
        <w:t>Модель «внесок – продукт»,  вимоги до індикаторів</w:t>
      </w:r>
      <w:bookmarkEnd w:id="69"/>
    </w:p>
    <w:p w:rsidR="00F92BA0" w:rsidRPr="00F92BA0" w:rsidRDefault="00F92BA0"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 xml:space="preserve">Модель «внесок – продукт».  Продукти (outputs) та результати (outcomes) діяльності. Поняття економічності, ефективності та результативності: показники їх вимірювання. </w:t>
      </w:r>
      <w:r w:rsidR="004D4ACB">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 xml:space="preserve">Цілі, їх чітке формулювання (критерії SMART) та значення для МіО. Приклади застосування логічної моделі. </w:t>
      </w:r>
      <w:r w:rsidR="004D4ACB">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 xml:space="preserve">Індикатори (показники) моніторингу МЕР. Вимоги до формулювання індикаторів. </w:t>
      </w:r>
      <w:r w:rsidR="004D4ACB">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Цілі програм/проектів МЕР відповідно критеріїв SMART для MіО. Приклади показників SMART. МіО місцевого економічного розвитку та проектів, програм та стратегічних планів. Додаткові виклики, що стоять на шляху ефективного МіО.</w:t>
      </w:r>
    </w:p>
    <w:p w:rsidR="00F92BA0" w:rsidRPr="00097412" w:rsidRDefault="00F92BA0" w:rsidP="00F92BA0">
      <w:pPr>
        <w:pStyle w:val="3"/>
        <w:rPr>
          <w:b w:val="0"/>
          <w:sz w:val="24"/>
          <w:szCs w:val="24"/>
          <w:lang w:val="uk-UA"/>
        </w:rPr>
      </w:pPr>
      <w:bookmarkStart w:id="70" w:name="_Toc531684356"/>
      <w:bookmarkStart w:id="71" w:name="_Toc532167172"/>
      <w:bookmarkStart w:id="72" w:name="_Hlk532076674"/>
      <w:r w:rsidRPr="00F92BA0">
        <w:rPr>
          <w:sz w:val="24"/>
          <w:szCs w:val="24"/>
          <w:lang w:val="uk-UA"/>
        </w:rPr>
        <w:t>Тема </w:t>
      </w:r>
      <w:r w:rsidR="004D4ACB">
        <w:rPr>
          <w:sz w:val="24"/>
          <w:szCs w:val="24"/>
          <w:lang w:val="uk-UA"/>
        </w:rPr>
        <w:t>9</w:t>
      </w:r>
      <w:r w:rsidRPr="00F92BA0">
        <w:rPr>
          <w:sz w:val="24"/>
          <w:szCs w:val="24"/>
          <w:lang w:val="uk-UA"/>
        </w:rPr>
        <w:t>.3. </w:t>
      </w:r>
      <w:r w:rsidRPr="00097412">
        <w:rPr>
          <w:b w:val="0"/>
          <w:sz w:val="24"/>
          <w:szCs w:val="24"/>
          <w:lang w:val="uk-UA"/>
        </w:rPr>
        <w:t>Організація моніторингу й оцінювання місцевого економічного</w:t>
      </w:r>
      <w:r w:rsidRPr="00097412">
        <w:rPr>
          <w:rFonts w:eastAsia="Iskoola Pota"/>
          <w:b w:val="0"/>
          <w:sz w:val="24"/>
          <w:szCs w:val="24"/>
          <w:lang w:val="uk-UA"/>
        </w:rPr>
        <w:t xml:space="preserve"> розвитку</w:t>
      </w:r>
      <w:bookmarkEnd w:id="70"/>
      <w:bookmarkEnd w:id="71"/>
    </w:p>
    <w:p w:rsidR="00F92BA0" w:rsidRPr="00F92BA0" w:rsidRDefault="00F92BA0" w:rsidP="00F92BA0">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 xml:space="preserve">Логічна модель програми, проекту МЕР та її значення для моніторингу і оцінки. </w:t>
      </w:r>
      <w:r w:rsidR="004D4ACB">
        <w:rPr>
          <w:rFonts w:ascii="Times New Roman" w:eastAsia="Iskoola Pota" w:hAnsi="Times New Roman" w:cs="Times New Roman"/>
          <w:sz w:val="24"/>
          <w:szCs w:val="24"/>
          <w:lang w:val="uk-UA"/>
        </w:rPr>
        <w:t xml:space="preserve"> </w:t>
      </w:r>
      <w:bookmarkEnd w:id="72"/>
      <w:r w:rsidRPr="00F92BA0">
        <w:rPr>
          <w:rFonts w:ascii="Times New Roman" w:eastAsia="Iskoola Pota" w:hAnsi="Times New Roman" w:cs="Times New Roman"/>
          <w:sz w:val="24"/>
          <w:szCs w:val="24"/>
          <w:lang w:val="uk-UA"/>
        </w:rPr>
        <w:t xml:space="preserve">Етапи впровадження систем моніторингу та оцінювання. План моніторингу та оцінювання. </w:t>
      </w:r>
      <w:r w:rsidR="004D4ACB">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Проведення моніторингу. Джерела та методи збору даних.</w:t>
      </w:r>
      <w:r w:rsidR="004D4ACB">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 xml:space="preserve">Цілі оцінювання та ключові питання: відповідність, ефективність, результативність, стійкість, вплив. Методи оцінювання. Відповідність методів та інструментів оцінювання меті та цілям оцінювання. </w:t>
      </w:r>
      <w:r w:rsidR="004D4ACB">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Методологічний розріз оцінювання МЕР. Взаємозв’язок типу оцінки, цілей та завдань. План оцінювання. Розробка матриці оцінювання.</w:t>
      </w:r>
    </w:p>
    <w:p w:rsidR="00F92BA0" w:rsidRPr="00097412" w:rsidRDefault="00F92BA0" w:rsidP="00F92BA0">
      <w:pPr>
        <w:pStyle w:val="3"/>
        <w:rPr>
          <w:b w:val="0"/>
          <w:sz w:val="24"/>
          <w:szCs w:val="24"/>
          <w:lang w:val="uk-UA"/>
        </w:rPr>
      </w:pPr>
      <w:bookmarkStart w:id="73" w:name="_Toc531684357"/>
      <w:bookmarkStart w:id="74" w:name="_Toc532167173"/>
      <w:r w:rsidRPr="00F92BA0">
        <w:rPr>
          <w:sz w:val="24"/>
          <w:szCs w:val="24"/>
          <w:lang w:val="uk-UA"/>
        </w:rPr>
        <w:t>Тема </w:t>
      </w:r>
      <w:r w:rsidR="004D4ACB">
        <w:rPr>
          <w:sz w:val="24"/>
          <w:szCs w:val="24"/>
          <w:lang w:val="uk-UA"/>
        </w:rPr>
        <w:t>9</w:t>
      </w:r>
      <w:r w:rsidRPr="00F92BA0">
        <w:rPr>
          <w:sz w:val="24"/>
          <w:szCs w:val="24"/>
          <w:lang w:val="uk-UA"/>
        </w:rPr>
        <w:t>.4. </w:t>
      </w:r>
      <w:r w:rsidRPr="00097412">
        <w:rPr>
          <w:b w:val="0"/>
          <w:sz w:val="24"/>
          <w:szCs w:val="24"/>
          <w:lang w:val="uk-UA"/>
        </w:rPr>
        <w:t>Етапи оцінювання місцевого економічного</w:t>
      </w:r>
      <w:r w:rsidRPr="00097412">
        <w:rPr>
          <w:rFonts w:eastAsia="Iskoola Pota"/>
          <w:b w:val="0"/>
          <w:sz w:val="24"/>
          <w:szCs w:val="24"/>
          <w:lang w:val="uk-UA"/>
        </w:rPr>
        <w:t xml:space="preserve"> розвитку</w:t>
      </w:r>
      <w:bookmarkEnd w:id="73"/>
      <w:r w:rsidRPr="00097412">
        <w:rPr>
          <w:rFonts w:eastAsia="Iskoola Pota"/>
          <w:b w:val="0"/>
          <w:sz w:val="24"/>
          <w:szCs w:val="24"/>
          <w:lang w:val="uk-UA"/>
        </w:rPr>
        <w:t xml:space="preserve"> та робота з висновками і рекомендаціями</w:t>
      </w:r>
      <w:bookmarkEnd w:id="74"/>
    </w:p>
    <w:p w:rsidR="00F92BA0" w:rsidRPr="00F92BA0" w:rsidRDefault="00F92BA0" w:rsidP="00F92BA0">
      <w:pPr>
        <w:tabs>
          <w:tab w:val="num" w:pos="540"/>
          <w:tab w:val="num" w:pos="720"/>
        </w:tabs>
        <w:spacing w:before="100" w:beforeAutospacing="1" w:after="100" w:afterAutospacing="1" w:line="240" w:lineRule="auto"/>
        <w:jc w:val="both"/>
        <w:rPr>
          <w:rFonts w:ascii="Times New Roman" w:eastAsia="Iskoola Pota" w:hAnsi="Times New Roman" w:cs="Times New Roman"/>
          <w:sz w:val="24"/>
          <w:szCs w:val="24"/>
          <w:lang w:val="uk-UA"/>
        </w:rPr>
      </w:pPr>
      <w:r w:rsidRPr="00F92BA0">
        <w:rPr>
          <w:rFonts w:ascii="Times New Roman" w:eastAsia="Iskoola Pota" w:hAnsi="Times New Roman" w:cs="Times New Roman"/>
          <w:sz w:val="24"/>
          <w:szCs w:val="24"/>
          <w:lang w:val="uk-UA"/>
        </w:rPr>
        <w:t>Місце оцінювання у Логічній матриці. Рівні участі в процесі оцінки МЕР.</w:t>
      </w:r>
      <w:r w:rsidR="004D4ACB">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 xml:space="preserve">Практичне значення Матриці оцінювання. </w:t>
      </w:r>
      <w:r w:rsidR="004D4ACB">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Збір інформації для оцінювання. Вимоги до збору інформації.</w:t>
      </w:r>
      <w:r w:rsidR="004D4ACB">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 xml:space="preserve">Аналіз інформації, підготовка висновків і розробка рекомендацій. </w:t>
      </w:r>
      <w:r w:rsidR="004D4ACB">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 xml:space="preserve">Обмін інформацією та основні отримані дані. </w:t>
      </w:r>
      <w:r w:rsidR="004D4ACB">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Структура звіту з оцінювання місцевого економічного розвитку та вимоги до нього.</w:t>
      </w:r>
      <w:r w:rsidR="004D4ACB">
        <w:rPr>
          <w:rFonts w:ascii="Times New Roman" w:eastAsia="Iskoola Pota" w:hAnsi="Times New Roman" w:cs="Times New Roman"/>
          <w:sz w:val="24"/>
          <w:szCs w:val="24"/>
          <w:lang w:val="uk-UA"/>
        </w:rPr>
        <w:t xml:space="preserve"> </w:t>
      </w:r>
      <w:r w:rsidRPr="00F92BA0">
        <w:rPr>
          <w:rFonts w:ascii="Times New Roman" w:eastAsia="Iskoola Pota" w:hAnsi="Times New Roman" w:cs="Times New Roman"/>
          <w:sz w:val="24"/>
          <w:szCs w:val="24"/>
          <w:lang w:val="uk-UA"/>
        </w:rPr>
        <w:t>Використання результатів оцінювання та відстеження їх впровадження.</w:t>
      </w:r>
    </w:p>
    <w:p w:rsidR="00C97BDF" w:rsidRDefault="00C97BDF" w:rsidP="00C97BDF">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C97BDF">
        <w:rPr>
          <w:rFonts w:ascii="Times New Roman" w:eastAsia="Times New Roman" w:hAnsi="Times New Roman" w:cs="Times New Roman"/>
          <w:b/>
          <w:bCs/>
          <w:sz w:val="24"/>
          <w:szCs w:val="24"/>
          <w:lang w:val="uk-UA" w:eastAsia="ru-RU"/>
        </w:rPr>
        <w:t>ОЦІНЮВАННЯ РЕЗУЛЬТАТІВ НАВЧАННЯ</w:t>
      </w:r>
    </w:p>
    <w:p w:rsidR="004D4ACB" w:rsidRDefault="004D4ACB" w:rsidP="004D4ACB">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4D4ACB">
        <w:rPr>
          <w:rFonts w:ascii="Times New Roman" w:eastAsia="Iskoola Pota" w:hAnsi="Times New Roman" w:cs="Times New Roman"/>
          <w:sz w:val="24"/>
          <w:szCs w:val="24"/>
          <w:lang w:val="uk-UA"/>
        </w:rPr>
        <w:t xml:space="preserve">Оцінювання результатів навчання за професійною (сертифікатною) програмою здійснюється шляхом поточного та підсумкового контролю. </w:t>
      </w:r>
    </w:p>
    <w:p w:rsidR="004D4ACB" w:rsidRDefault="004D4ACB" w:rsidP="004D4ACB">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4D4ACB">
        <w:rPr>
          <w:rFonts w:ascii="Times New Roman" w:eastAsia="Iskoola Pota" w:hAnsi="Times New Roman" w:cs="Times New Roman"/>
          <w:sz w:val="24"/>
          <w:szCs w:val="24"/>
          <w:lang w:val="uk-UA"/>
        </w:rPr>
        <w:t>Поточний контроль здійснюється у форм</w:t>
      </w:r>
      <w:r>
        <w:rPr>
          <w:rFonts w:ascii="Times New Roman" w:eastAsia="Iskoola Pota" w:hAnsi="Times New Roman" w:cs="Times New Roman"/>
          <w:sz w:val="24"/>
          <w:szCs w:val="24"/>
          <w:lang w:val="uk-UA"/>
        </w:rPr>
        <w:t>ах</w:t>
      </w:r>
      <w:r w:rsidRPr="004D4ACB">
        <w:rPr>
          <w:rFonts w:ascii="Times New Roman" w:eastAsia="Iskoola Pota" w:hAnsi="Times New Roman" w:cs="Times New Roman"/>
          <w:sz w:val="24"/>
          <w:szCs w:val="24"/>
          <w:lang w:val="uk-UA"/>
        </w:rPr>
        <w:t xml:space="preserve"> розв'язання ситуаційного завдання (у письмовій або усній формі), розроблення та презентації проєкту (у письмовій або усній формі), ділової гри, презентації про результати групового чи індивідуального вирішення завдань тощо.</w:t>
      </w:r>
    </w:p>
    <w:p w:rsidR="004D4ACB" w:rsidRPr="004D4ACB" w:rsidRDefault="004D4ACB" w:rsidP="004D4ACB">
      <w:pPr>
        <w:tabs>
          <w:tab w:val="num" w:pos="540"/>
        </w:tabs>
        <w:spacing w:before="100" w:beforeAutospacing="1" w:after="100" w:afterAutospacing="1" w:line="240" w:lineRule="auto"/>
        <w:jc w:val="both"/>
        <w:rPr>
          <w:rFonts w:ascii="Times New Roman" w:eastAsia="Iskoola Pota" w:hAnsi="Times New Roman" w:cs="Times New Roman"/>
          <w:sz w:val="24"/>
          <w:szCs w:val="24"/>
          <w:lang w:val="uk-UA"/>
        </w:rPr>
      </w:pPr>
      <w:r w:rsidRPr="004D4ACB">
        <w:rPr>
          <w:rFonts w:ascii="Times New Roman" w:eastAsia="Iskoola Pota" w:hAnsi="Times New Roman" w:cs="Times New Roman"/>
          <w:sz w:val="24"/>
          <w:szCs w:val="24"/>
          <w:lang w:val="uk-UA"/>
        </w:rPr>
        <w:t>Підсумковий контроль здійсню</w:t>
      </w:r>
      <w:r>
        <w:rPr>
          <w:rFonts w:ascii="Times New Roman" w:eastAsia="Iskoola Pota" w:hAnsi="Times New Roman" w:cs="Times New Roman"/>
          <w:sz w:val="24"/>
          <w:szCs w:val="24"/>
          <w:lang w:val="uk-UA"/>
        </w:rPr>
        <w:t>ється</w:t>
      </w:r>
      <w:r w:rsidRPr="004D4ACB">
        <w:rPr>
          <w:rFonts w:ascii="Times New Roman" w:eastAsia="Iskoola Pota" w:hAnsi="Times New Roman" w:cs="Times New Roman"/>
          <w:sz w:val="24"/>
          <w:szCs w:val="24"/>
          <w:lang w:val="uk-UA"/>
        </w:rPr>
        <w:t xml:space="preserve"> у формі тестування.</w:t>
      </w:r>
    </w:p>
    <w:p w:rsidR="00C97BDF" w:rsidRDefault="00C97BDF" w:rsidP="00C97BDF">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C97BDF">
        <w:rPr>
          <w:rFonts w:ascii="Times New Roman" w:eastAsia="Times New Roman" w:hAnsi="Times New Roman" w:cs="Times New Roman"/>
          <w:b/>
          <w:bCs/>
          <w:sz w:val="24"/>
          <w:szCs w:val="24"/>
          <w:lang w:val="uk-UA" w:eastAsia="ru-RU"/>
        </w:rPr>
        <w:t>ЛІТЕРАТУРА, ІНФОРМАЦІЙНІ РЕСУРСИ, ОБОВ'ЯЗКОВІ ДЛЯ ОПРАЦЮВАННЯ</w:t>
      </w:r>
    </w:p>
    <w:p w:rsidR="004D4ACB" w:rsidRPr="004D4ACB" w:rsidRDefault="004D4ACB" w:rsidP="004D4ACB">
      <w:pPr>
        <w:pStyle w:val="5"/>
        <w:rPr>
          <w:rFonts w:ascii="Times New Roman" w:hAnsi="Times New Roman" w:cs="Times New Roman"/>
          <w:b/>
          <w:color w:val="auto"/>
          <w:sz w:val="24"/>
          <w:szCs w:val="24"/>
          <w:lang w:val="uk-UA"/>
        </w:rPr>
      </w:pPr>
      <w:r w:rsidRPr="004D4ACB">
        <w:rPr>
          <w:rFonts w:ascii="Times New Roman" w:hAnsi="Times New Roman" w:cs="Times New Roman"/>
          <w:b/>
          <w:color w:val="auto"/>
          <w:sz w:val="24"/>
          <w:szCs w:val="24"/>
          <w:lang w:val="uk-UA"/>
        </w:rPr>
        <w:t>Законодавче і нормативно-правове забезпечення</w:t>
      </w:r>
    </w:p>
    <w:p w:rsidR="004D4ACB" w:rsidRPr="004D4ACB" w:rsidRDefault="004D4ACB" w:rsidP="004D4ACB">
      <w:pPr>
        <w:numPr>
          <w:ilvl w:val="0"/>
          <w:numId w:val="2"/>
        </w:numPr>
        <w:tabs>
          <w:tab w:val="left" w:pos="1134"/>
        </w:tabs>
        <w:autoSpaceDE w:val="0"/>
        <w:autoSpaceDN w:val="0"/>
        <w:spacing w:after="0" w:line="240" w:lineRule="auto"/>
        <w:ind w:left="0" w:firstLine="993"/>
        <w:jc w:val="both"/>
        <w:rPr>
          <w:rFonts w:ascii="Times New Roman" w:hAnsi="Times New Roman" w:cs="Times New Roman"/>
          <w:bCs/>
          <w:sz w:val="24"/>
          <w:szCs w:val="24"/>
          <w:lang w:val="uk-UA"/>
        </w:rPr>
      </w:pPr>
      <w:r w:rsidRPr="004D4ACB">
        <w:rPr>
          <w:rFonts w:ascii="Times New Roman" w:hAnsi="Times New Roman" w:cs="Times New Roman"/>
          <w:sz w:val="24"/>
          <w:szCs w:val="24"/>
          <w:lang w:val="uk-UA"/>
        </w:rPr>
        <w:t>Конституція України [Електронний ресурс] : Закон України від 28.06.1996 № </w:t>
      </w:r>
      <w:r w:rsidRPr="004D4ACB">
        <w:rPr>
          <w:rFonts w:ascii="Times New Roman" w:hAnsi="Times New Roman" w:cs="Times New Roman"/>
          <w:bCs/>
          <w:sz w:val="24"/>
          <w:szCs w:val="24"/>
          <w:lang w:val="uk-UA"/>
        </w:rPr>
        <w:t>254к/96-ВР</w:t>
      </w:r>
      <w:r w:rsidRPr="004D4ACB">
        <w:rPr>
          <w:rFonts w:ascii="Times New Roman" w:hAnsi="Times New Roman" w:cs="Times New Roman"/>
          <w:sz w:val="24"/>
          <w:szCs w:val="24"/>
          <w:lang w:val="uk-UA"/>
        </w:rPr>
        <w:t xml:space="preserve"> (зі змінами). – Режим доступу: http://zakon4.rada.gov.ua/laws/show/ 254к/96-вр.</w:t>
      </w:r>
    </w:p>
    <w:p w:rsidR="004D4ACB" w:rsidRPr="004D4ACB" w:rsidRDefault="004D4ACB" w:rsidP="004D4ACB">
      <w:pPr>
        <w:numPr>
          <w:ilvl w:val="0"/>
          <w:numId w:val="2"/>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r w:rsidRPr="004D4ACB">
        <w:rPr>
          <w:rFonts w:ascii="Times New Roman" w:hAnsi="Times New Roman" w:cs="Times New Roman"/>
          <w:sz w:val="24"/>
          <w:szCs w:val="24"/>
          <w:lang w:val="uk-UA"/>
        </w:rPr>
        <w:t>Бюджетний кодекс України [Електронний ресурс] : Закон України від 08.07.2010 № 2456-VI (зі змінами). – Режим доступу: http://zakon0.rada.gov.ua/laws/show/2456-17.</w:t>
      </w:r>
    </w:p>
    <w:p w:rsidR="004D4ACB" w:rsidRPr="004D4ACB" w:rsidRDefault="004D4ACB" w:rsidP="004D4ACB">
      <w:pPr>
        <w:numPr>
          <w:ilvl w:val="0"/>
          <w:numId w:val="2"/>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r w:rsidRPr="004D4ACB">
        <w:rPr>
          <w:rFonts w:ascii="Times New Roman" w:hAnsi="Times New Roman" w:cs="Times New Roman"/>
          <w:sz w:val="24"/>
          <w:szCs w:val="24"/>
          <w:lang w:val="uk-UA"/>
        </w:rPr>
        <w:lastRenderedPageBreak/>
        <w:t>Податковий кодекс України [Електронний ресурс] : Закон України від 02.12.2010 № 2755-VI (зі змінами). – Режим доступу: http://zakon3.rada.gov.ua/laws/show/2755-17.</w:t>
      </w:r>
    </w:p>
    <w:p w:rsidR="004D4ACB" w:rsidRPr="004D4ACB" w:rsidRDefault="006D2EE7" w:rsidP="004D4ACB">
      <w:pPr>
        <w:numPr>
          <w:ilvl w:val="0"/>
          <w:numId w:val="2"/>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hyperlink r:id="rId9" w:history="1">
        <w:r w:rsidR="004D4ACB" w:rsidRPr="004D4ACB">
          <w:rPr>
            <w:rFonts w:ascii="Times New Roman" w:hAnsi="Times New Roman" w:cs="Times New Roman"/>
            <w:sz w:val="24"/>
            <w:szCs w:val="24"/>
            <w:lang w:val="uk-UA"/>
          </w:rPr>
          <w:t>Про добровільне об’єднання територіальних громад</w:t>
        </w:r>
      </w:hyperlink>
      <w:r w:rsidR="004D4ACB" w:rsidRPr="004D4ACB">
        <w:rPr>
          <w:rFonts w:ascii="Times New Roman" w:hAnsi="Times New Roman" w:cs="Times New Roman"/>
          <w:sz w:val="24"/>
          <w:szCs w:val="24"/>
          <w:lang w:val="uk-UA"/>
        </w:rPr>
        <w:t xml:space="preserve"> [Електронний ресурс] : Закон України від 05.02.2015 № 157-VІІІ (зі змінами). – Режим доступу: http://zakon2.rada.gov.ua/laws/show/157-19.</w:t>
      </w:r>
    </w:p>
    <w:p w:rsidR="004D4ACB" w:rsidRPr="004D4ACB" w:rsidRDefault="004D4ACB" w:rsidP="004D4ACB">
      <w:pPr>
        <w:numPr>
          <w:ilvl w:val="0"/>
          <w:numId w:val="2"/>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r w:rsidRPr="004D4ACB">
        <w:rPr>
          <w:rFonts w:ascii="Times New Roman" w:hAnsi="Times New Roman" w:cs="Times New Roman"/>
          <w:sz w:val="24"/>
          <w:szCs w:val="24"/>
          <w:lang w:val="uk-UA"/>
        </w:rPr>
        <w:t>Про засади державної регіональної політики [Електронний ресурс] : Закон України від 05.02.2015 № 156-VIII. – Режим доступу: http://zakon5.rada.gov.ua/laws/show/156-19.</w:t>
      </w:r>
    </w:p>
    <w:p w:rsidR="004D4ACB" w:rsidRPr="004D4ACB" w:rsidRDefault="004D4ACB" w:rsidP="004D4ACB">
      <w:pPr>
        <w:numPr>
          <w:ilvl w:val="0"/>
          <w:numId w:val="2"/>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r w:rsidRPr="004D4ACB">
        <w:rPr>
          <w:rFonts w:ascii="Times New Roman" w:hAnsi="Times New Roman" w:cs="Times New Roman"/>
          <w:sz w:val="24"/>
          <w:szCs w:val="24"/>
          <w:lang w:val="uk-UA"/>
        </w:rPr>
        <w:t>Про місцеве самоврядування в Україні [Електронний ресурс] : Закон України від 21 травня 1997 року № 280/97-ВР // Відом. Верховної Ради України. – 1997. – № 24. – с. 379–429.</w:t>
      </w:r>
    </w:p>
    <w:p w:rsidR="004D4ACB" w:rsidRPr="004D4ACB" w:rsidRDefault="004D4ACB" w:rsidP="004D4ACB">
      <w:pPr>
        <w:numPr>
          <w:ilvl w:val="0"/>
          <w:numId w:val="2"/>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r w:rsidRPr="004D4ACB">
        <w:rPr>
          <w:rFonts w:ascii="Times New Roman" w:hAnsi="Times New Roman" w:cs="Times New Roman"/>
          <w:sz w:val="24"/>
          <w:szCs w:val="24"/>
          <w:lang w:val="uk-UA"/>
        </w:rPr>
        <w:t xml:space="preserve">Про співробітництво територіальних громад [Електронний ресурс] : Закон України від 17.06.2014 № 1508-VII. – Режим доступу: </w:t>
      </w:r>
      <w:hyperlink r:id="rId10" w:history="1">
        <w:r w:rsidRPr="004D4ACB">
          <w:rPr>
            <w:rFonts w:ascii="Times New Roman" w:hAnsi="Times New Roman" w:cs="Times New Roman"/>
            <w:sz w:val="24"/>
            <w:szCs w:val="24"/>
            <w:lang w:val="uk-UA"/>
          </w:rPr>
          <w:t>http://zakon3.rada.gov.ua/laws/show/</w:t>
        </w:r>
      </w:hyperlink>
      <w:r w:rsidRPr="004D4ACB">
        <w:rPr>
          <w:rFonts w:ascii="Times New Roman" w:hAnsi="Times New Roman" w:cs="Times New Roman"/>
          <w:sz w:val="24"/>
          <w:szCs w:val="24"/>
          <w:lang w:val="uk-UA"/>
        </w:rPr>
        <w:t>1508.</w:t>
      </w:r>
    </w:p>
    <w:p w:rsidR="004D4ACB" w:rsidRPr="004D4ACB" w:rsidRDefault="006D2EE7" w:rsidP="004D4ACB">
      <w:pPr>
        <w:numPr>
          <w:ilvl w:val="0"/>
          <w:numId w:val="2"/>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hyperlink r:id="rId11" w:history="1">
        <w:r w:rsidR="004D4ACB" w:rsidRPr="004D4ACB">
          <w:rPr>
            <w:rFonts w:ascii="Times New Roman" w:hAnsi="Times New Roman" w:cs="Times New Roman"/>
            <w:sz w:val="24"/>
            <w:szCs w:val="24"/>
            <w:lang w:val="uk-UA"/>
          </w:rPr>
          <w:t>Про затвердження Методики формування спроможних територіальних громад</w:t>
        </w:r>
      </w:hyperlink>
      <w:r w:rsidR="004D4ACB" w:rsidRPr="004D4ACB">
        <w:rPr>
          <w:rFonts w:ascii="Times New Roman" w:hAnsi="Times New Roman" w:cs="Times New Roman"/>
          <w:sz w:val="24"/>
          <w:szCs w:val="24"/>
          <w:lang w:val="uk-UA"/>
        </w:rPr>
        <w:t xml:space="preserve"> [Електронний ресурс] : Постанова Кабінету Міністрів України від 08.04.2015 № 214 (зі змінами). – Режим доступу: http://zakon2.rada.gov.ua/laws/show/214-2015-п.</w:t>
      </w:r>
    </w:p>
    <w:p w:rsidR="004D4ACB" w:rsidRPr="004D4ACB" w:rsidRDefault="004D4ACB" w:rsidP="004D4ACB">
      <w:pPr>
        <w:numPr>
          <w:ilvl w:val="0"/>
          <w:numId w:val="2"/>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r w:rsidRPr="004D4ACB">
        <w:rPr>
          <w:rFonts w:ascii="Times New Roman" w:hAnsi="Times New Roman" w:cs="Times New Roman"/>
          <w:sz w:val="24"/>
          <w:szCs w:val="24"/>
          <w:lang w:val="uk-UA"/>
        </w:rPr>
        <w:t>Деякі питання реалізації Концепції реформування місцевого самоврядування та територіальної організації влади в Україні [Електронний ресурс] : Розпорядження Кабінету Міністрів від 22.09.2016 № 688-р. – Режим доступу: http://zakon2.rada.gov.ua/laws/show/688-2016-р.</w:t>
      </w:r>
    </w:p>
    <w:p w:rsidR="004D4ACB" w:rsidRPr="004D4ACB" w:rsidRDefault="004D4ACB" w:rsidP="004D4ACB">
      <w:pPr>
        <w:numPr>
          <w:ilvl w:val="0"/>
          <w:numId w:val="2"/>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r w:rsidRPr="004D4ACB">
        <w:rPr>
          <w:rFonts w:ascii="Times New Roman" w:hAnsi="Times New Roman" w:cs="Times New Roman"/>
          <w:sz w:val="24"/>
          <w:szCs w:val="24"/>
          <w:lang w:val="uk-UA"/>
        </w:rPr>
        <w:t xml:space="preserve">Про схвалення Концепції реформування місцевого самоврядування та територіальної організації влади в Україні [Електронний ресурс] : Розпорядження Кабінету Міністрів України від 01.04.2014 № 333-р. – Режим доступу: </w:t>
      </w:r>
      <w:hyperlink r:id="rId12" w:history="1">
        <w:r w:rsidRPr="004D4ACB">
          <w:rPr>
            <w:rFonts w:ascii="Times New Roman" w:hAnsi="Times New Roman" w:cs="Times New Roman"/>
            <w:sz w:val="24"/>
            <w:szCs w:val="24"/>
            <w:lang w:val="uk-UA"/>
          </w:rPr>
          <w:t>http://zakon5.rada.gov.ua/laws/show/333-2014-р</w:t>
        </w:r>
      </w:hyperlink>
      <w:r w:rsidRPr="004D4ACB">
        <w:rPr>
          <w:rFonts w:ascii="Times New Roman" w:hAnsi="Times New Roman" w:cs="Times New Roman"/>
          <w:sz w:val="24"/>
          <w:szCs w:val="24"/>
          <w:lang w:val="uk-UA"/>
        </w:rPr>
        <w:t>.</w:t>
      </w:r>
    </w:p>
    <w:p w:rsidR="004D4ACB" w:rsidRPr="004D4ACB" w:rsidRDefault="004D4ACB" w:rsidP="004D4ACB">
      <w:pPr>
        <w:numPr>
          <w:ilvl w:val="0"/>
          <w:numId w:val="2"/>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r w:rsidRPr="004D4ACB">
        <w:rPr>
          <w:rFonts w:ascii="Times New Roman" w:hAnsi="Times New Roman" w:cs="Times New Roman"/>
          <w:sz w:val="24"/>
          <w:szCs w:val="24"/>
          <w:lang w:val="uk-UA"/>
        </w:rPr>
        <w:t xml:space="preserve">Про службу в органах місцевого самоврядування [Електронний ресурс] : Проект закону від 30.03.2015 № 2489. – Режим доступу: </w:t>
      </w:r>
      <w:hyperlink r:id="rId13" w:history="1">
        <w:r w:rsidRPr="004D4ACB">
          <w:rPr>
            <w:rFonts w:ascii="Times New Roman" w:hAnsi="Times New Roman" w:cs="Times New Roman"/>
            <w:sz w:val="24"/>
            <w:szCs w:val="24"/>
            <w:lang w:val="uk-UA"/>
          </w:rPr>
          <w:t>http://w1.c1.rada.gov.ua/pls/zweb2/webproc4_1?pf3511=54569</w:t>
        </w:r>
      </w:hyperlink>
      <w:r w:rsidRPr="004D4ACB">
        <w:rPr>
          <w:rFonts w:ascii="Times New Roman" w:hAnsi="Times New Roman" w:cs="Times New Roman"/>
          <w:sz w:val="24"/>
          <w:szCs w:val="24"/>
          <w:lang w:val="uk-UA"/>
        </w:rPr>
        <w:t>.</w:t>
      </w:r>
    </w:p>
    <w:p w:rsidR="004D4ACB" w:rsidRPr="005F7284" w:rsidRDefault="004D4ACB" w:rsidP="004D4ACB">
      <w:pPr>
        <w:pStyle w:val="5"/>
        <w:rPr>
          <w:rFonts w:ascii="Times New Roman" w:hAnsi="Times New Roman" w:cs="Times New Roman"/>
          <w:b/>
          <w:color w:val="auto"/>
          <w:sz w:val="24"/>
          <w:szCs w:val="24"/>
          <w:lang w:val="uk-UA"/>
        </w:rPr>
      </w:pPr>
      <w:r w:rsidRPr="005F7284">
        <w:rPr>
          <w:rFonts w:ascii="Times New Roman" w:hAnsi="Times New Roman" w:cs="Times New Roman"/>
          <w:b/>
          <w:color w:val="auto"/>
          <w:sz w:val="24"/>
          <w:szCs w:val="24"/>
          <w:lang w:val="uk-UA"/>
        </w:rPr>
        <w:t xml:space="preserve">Навчально-методичні матеріали </w:t>
      </w:r>
    </w:p>
    <w:p w:rsidR="004D4ACB" w:rsidRPr="004D4ACB" w:rsidRDefault="004D4ACB" w:rsidP="004D4ACB">
      <w:pPr>
        <w:numPr>
          <w:ilvl w:val="0"/>
          <w:numId w:val="3"/>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r w:rsidRPr="004D4ACB">
        <w:rPr>
          <w:rFonts w:ascii="Times New Roman" w:hAnsi="Times New Roman" w:cs="Times New Roman"/>
          <w:sz w:val="24"/>
          <w:szCs w:val="24"/>
          <w:lang w:val="uk-UA"/>
        </w:rPr>
        <w:t>Берданова О. В., Вакуленко В. М., Валентюк І. В., Ткачук А. Ф. Стратегічне планування розвитку об’єднаної територіальної громади: навч. посіб. / [О. В. Берданова, В.</w:t>
      </w:r>
      <w:r w:rsidR="005F7284">
        <w:rPr>
          <w:rFonts w:ascii="Times New Roman" w:hAnsi="Times New Roman" w:cs="Times New Roman"/>
          <w:sz w:val="24"/>
          <w:szCs w:val="24"/>
          <w:lang w:val="uk-UA"/>
        </w:rPr>
        <w:t> </w:t>
      </w:r>
      <w:r w:rsidRPr="004D4ACB">
        <w:rPr>
          <w:rFonts w:ascii="Times New Roman" w:hAnsi="Times New Roman" w:cs="Times New Roman"/>
          <w:sz w:val="24"/>
          <w:szCs w:val="24"/>
          <w:lang w:val="uk-UA"/>
        </w:rPr>
        <w:t>М. Вакуленко, І. В. Валентюк, А. Ф. Ткачук] – К. : – 2017. – 121 с.</w:t>
      </w:r>
    </w:p>
    <w:p w:rsidR="004D4ACB" w:rsidRPr="004D4ACB" w:rsidRDefault="004D4ACB" w:rsidP="004D4ACB">
      <w:pPr>
        <w:numPr>
          <w:ilvl w:val="0"/>
          <w:numId w:val="3"/>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r w:rsidRPr="004D4ACB">
        <w:rPr>
          <w:rFonts w:ascii="Times New Roman" w:hAnsi="Times New Roman" w:cs="Times New Roman"/>
          <w:sz w:val="24"/>
          <w:szCs w:val="24"/>
          <w:lang w:val="uk-UA"/>
        </w:rPr>
        <w:t>Джерела та механізми фінансування місцевого економічного розвитку. Навчальний посібник. / В. В. Мамонова, Н. І. Балдич, Н. М. Гринчук [та ін.]; за заг ред. Л. Чорнія. – К.: Центр громадської експертизи, Проект “Місцевий економічний розвиток міст України”, 2013. – 176 с.</w:t>
      </w:r>
    </w:p>
    <w:p w:rsidR="004D4ACB" w:rsidRPr="004D4ACB" w:rsidRDefault="004D4ACB" w:rsidP="004D4ACB">
      <w:pPr>
        <w:numPr>
          <w:ilvl w:val="0"/>
          <w:numId w:val="3"/>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r w:rsidRPr="004D4ACB">
        <w:rPr>
          <w:rFonts w:ascii="Times New Roman" w:hAnsi="Times New Roman" w:cs="Times New Roman"/>
          <w:sz w:val="24"/>
          <w:szCs w:val="24"/>
          <w:lang w:val="uk-UA"/>
        </w:rPr>
        <w:t>Інституції місцевого економічного розвитку: концепція, особливості, діяльність. / за ред. Л.</w:t>
      </w:r>
      <w:r w:rsidR="00776DEA">
        <w:rPr>
          <w:rFonts w:ascii="Times New Roman" w:hAnsi="Times New Roman" w:cs="Times New Roman"/>
          <w:sz w:val="24"/>
          <w:szCs w:val="24"/>
          <w:lang w:val="uk-UA"/>
        </w:rPr>
        <w:t> </w:t>
      </w:r>
      <w:r w:rsidRPr="004D4ACB">
        <w:rPr>
          <w:rFonts w:ascii="Times New Roman" w:hAnsi="Times New Roman" w:cs="Times New Roman"/>
          <w:sz w:val="24"/>
          <w:szCs w:val="24"/>
          <w:lang w:val="uk-UA"/>
        </w:rPr>
        <w:t>Чорнія. – К.: Центр громадської експертизи, Проект «Місцевий економічний розвиток міст України», 2014. – 144 с.</w:t>
      </w:r>
    </w:p>
    <w:p w:rsidR="004D4ACB" w:rsidRPr="004D4ACB" w:rsidRDefault="004D4ACB" w:rsidP="004D4ACB">
      <w:pPr>
        <w:numPr>
          <w:ilvl w:val="0"/>
          <w:numId w:val="3"/>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r w:rsidRPr="004D4ACB">
        <w:rPr>
          <w:rFonts w:ascii="Times New Roman" w:hAnsi="Times New Roman" w:cs="Times New Roman"/>
          <w:sz w:val="24"/>
          <w:szCs w:val="24"/>
          <w:lang w:val="uk-UA"/>
        </w:rPr>
        <w:t>Людський розвиток в Україні. Інноваційні види зайнятості та перспективи їх розвитку : кол. моногр. / За ред. Е. М. Лібанової; Ін-т демографії та соціальних досліджень ім. М. В. Птухи НАН України. – Київ, 2016. – 328 с.</w:t>
      </w:r>
    </w:p>
    <w:p w:rsidR="004D4ACB" w:rsidRPr="004D4ACB" w:rsidRDefault="004D4ACB" w:rsidP="004D4ACB">
      <w:pPr>
        <w:numPr>
          <w:ilvl w:val="0"/>
          <w:numId w:val="3"/>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r w:rsidRPr="004D4ACB">
        <w:rPr>
          <w:rFonts w:ascii="Times New Roman" w:hAnsi="Times New Roman" w:cs="Times New Roman"/>
          <w:sz w:val="24"/>
          <w:szCs w:val="24"/>
          <w:lang w:val="uk-UA"/>
        </w:rPr>
        <w:t>Місцевий бюджет і фінансове забезпечення об’єднаної територіальної громади: навч. посіб. / [Н. В. Васильєва, Н. М. Гринчук, Т. М. Дерун, В. С. Куйбіда, А. Ф. Ткачук] – К., 2017. – 119 с.</w:t>
      </w:r>
    </w:p>
    <w:p w:rsidR="004D4ACB" w:rsidRPr="004D4ACB" w:rsidRDefault="004D4ACB" w:rsidP="004D4ACB">
      <w:pPr>
        <w:numPr>
          <w:ilvl w:val="0"/>
          <w:numId w:val="3"/>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r w:rsidRPr="004D4ACB">
        <w:rPr>
          <w:rFonts w:ascii="Times New Roman" w:hAnsi="Times New Roman" w:cs="Times New Roman"/>
          <w:sz w:val="24"/>
          <w:szCs w:val="24"/>
          <w:lang w:val="uk-UA"/>
        </w:rPr>
        <w:t xml:space="preserve">Місцевий економічний розвиток – шлях до процвітання громади : Посібник з основ теорії і практики МЕР / Джордж Едвард (Тед) Треллер, керівник авторського колективу / Перекл. з англ. – Федерація канадських муніципалітетів / Проект «Місцевий економічний розвиток міст України», 2014. – 119 с. </w:t>
      </w:r>
    </w:p>
    <w:p w:rsidR="004D4ACB" w:rsidRPr="004D4ACB" w:rsidRDefault="004D4ACB" w:rsidP="004D4ACB">
      <w:pPr>
        <w:numPr>
          <w:ilvl w:val="0"/>
          <w:numId w:val="3"/>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r w:rsidRPr="004D4ACB">
        <w:rPr>
          <w:rFonts w:ascii="Times New Roman" w:hAnsi="Times New Roman" w:cs="Times New Roman"/>
          <w:sz w:val="24"/>
          <w:szCs w:val="24"/>
          <w:lang w:val="uk-UA"/>
        </w:rPr>
        <w:lastRenderedPageBreak/>
        <w:t>Планування розвитку територіальних громад. Навчальний посібник для посадових осіб місцевого самоврядування / Г. Васильченко, І. Парасюк, Н. Єременко / Асоціація міст України – К., ТОВ «Підприємство «Ві Ен Ей», 2015. – 256 с.</w:t>
      </w:r>
    </w:p>
    <w:p w:rsidR="004D4ACB" w:rsidRPr="004D4ACB" w:rsidRDefault="004D4ACB" w:rsidP="004D4ACB">
      <w:pPr>
        <w:numPr>
          <w:ilvl w:val="0"/>
          <w:numId w:val="3"/>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r w:rsidRPr="004D4ACB">
        <w:rPr>
          <w:rFonts w:ascii="Times New Roman" w:hAnsi="Times New Roman" w:cs="Times New Roman"/>
          <w:sz w:val="24"/>
          <w:szCs w:val="24"/>
          <w:lang w:val="uk-UA"/>
        </w:rPr>
        <w:t>Ресурсне забезпечення об’єднаної територіальної громади та її маркетинг: навч. посіб. / [Г. А. Борщ, В. М. Вакуленко, Н. М. Гринчук, Ю. Ф. Дехтяренко, О. С. Ігнатенко, В.</w:t>
      </w:r>
      <w:r w:rsidR="005F7284">
        <w:rPr>
          <w:rFonts w:ascii="Times New Roman" w:hAnsi="Times New Roman" w:cs="Times New Roman"/>
          <w:sz w:val="24"/>
          <w:szCs w:val="24"/>
          <w:lang w:val="uk-UA"/>
        </w:rPr>
        <w:t> </w:t>
      </w:r>
      <w:r w:rsidRPr="004D4ACB">
        <w:rPr>
          <w:rFonts w:ascii="Times New Roman" w:hAnsi="Times New Roman" w:cs="Times New Roman"/>
          <w:sz w:val="24"/>
          <w:szCs w:val="24"/>
          <w:lang w:val="uk-UA"/>
        </w:rPr>
        <w:t>С. Куйбіда, А. Ф. Ткачук, В. В. Юзефович] – Київ, 2017. – 107 с.</w:t>
      </w:r>
    </w:p>
    <w:p w:rsidR="004D4ACB" w:rsidRDefault="004D4ACB" w:rsidP="004D4ACB">
      <w:pPr>
        <w:numPr>
          <w:ilvl w:val="0"/>
          <w:numId w:val="3"/>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r w:rsidRPr="004D4ACB">
        <w:rPr>
          <w:rFonts w:ascii="Times New Roman" w:hAnsi="Times New Roman" w:cs="Times New Roman"/>
          <w:sz w:val="24"/>
          <w:szCs w:val="24"/>
          <w:lang w:val="uk-UA"/>
        </w:rPr>
        <w:t>Управління розвитком об’єднаних територіальних громад на засадах громадської участі: навч. посіб. / [О. В. Берданова, В. М. Вакуленко, Н. М. Гринчук, В. С. Колтун, В.</w:t>
      </w:r>
      <w:r w:rsidR="00776DEA">
        <w:rPr>
          <w:rFonts w:ascii="Times New Roman" w:hAnsi="Times New Roman" w:cs="Times New Roman"/>
          <w:sz w:val="24"/>
          <w:szCs w:val="24"/>
          <w:lang w:val="uk-UA"/>
        </w:rPr>
        <w:t> </w:t>
      </w:r>
      <w:r w:rsidRPr="004D4ACB">
        <w:rPr>
          <w:rFonts w:ascii="Times New Roman" w:hAnsi="Times New Roman" w:cs="Times New Roman"/>
          <w:sz w:val="24"/>
          <w:szCs w:val="24"/>
          <w:lang w:val="uk-UA"/>
        </w:rPr>
        <w:t>С.</w:t>
      </w:r>
      <w:r w:rsidR="00776DEA">
        <w:rPr>
          <w:rFonts w:ascii="Times New Roman" w:hAnsi="Times New Roman" w:cs="Times New Roman"/>
          <w:sz w:val="24"/>
          <w:szCs w:val="24"/>
          <w:lang w:val="uk-UA"/>
        </w:rPr>
        <w:t> </w:t>
      </w:r>
      <w:r w:rsidRPr="004D4ACB">
        <w:rPr>
          <w:rFonts w:ascii="Times New Roman" w:hAnsi="Times New Roman" w:cs="Times New Roman"/>
          <w:sz w:val="24"/>
          <w:szCs w:val="24"/>
          <w:lang w:val="uk-UA"/>
        </w:rPr>
        <w:t>Куйбіда, А. Ф. Ткачук] – К. : – 2017. – 129 с.</w:t>
      </w:r>
    </w:p>
    <w:p w:rsidR="005F7284" w:rsidRPr="00776DEA" w:rsidRDefault="000F49AC" w:rsidP="004D4ACB">
      <w:pPr>
        <w:numPr>
          <w:ilvl w:val="0"/>
          <w:numId w:val="3"/>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r w:rsidRPr="00776DEA">
        <w:rPr>
          <w:rFonts w:ascii="Times New Roman" w:hAnsi="Times New Roman" w:cs="Times New Roman"/>
          <w:sz w:val="24"/>
          <w:szCs w:val="24"/>
          <w:lang w:val="uk-UA"/>
        </w:rPr>
        <w:t xml:space="preserve">Упровадження та вдосконалення Громадського бюджету: практичні рекомендації. / Донос Л., Плоский К. – Федерація канадських муніципалітетів / Проект міжнародної технічної допомоги «Партнерство для розвитку міст», 2019.  – 98 с. [Електронний ресурс]. – Режим доступу: </w:t>
      </w:r>
      <w:hyperlink r:id="rId14" w:history="1">
        <w:r w:rsidRPr="00776DEA">
          <w:rPr>
            <w:rStyle w:val="a6"/>
            <w:rFonts w:ascii="Times New Roman" w:hAnsi="Times New Roman" w:cs="Times New Roman"/>
            <w:sz w:val="24"/>
            <w:szCs w:val="24"/>
            <w:lang w:val="uk-UA"/>
          </w:rPr>
          <w:t>http://pleddg.org.ua/wp-content/uploads/2019/11/PLEDDG_Public_Budget_Guide_2019_UA.pdf</w:t>
        </w:r>
      </w:hyperlink>
    </w:p>
    <w:p w:rsidR="000F49AC" w:rsidRPr="00776DEA" w:rsidRDefault="000F49AC" w:rsidP="004D4ACB">
      <w:pPr>
        <w:numPr>
          <w:ilvl w:val="0"/>
          <w:numId w:val="3"/>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r w:rsidRPr="00776DEA">
        <w:rPr>
          <w:rFonts w:ascii="Times New Roman" w:hAnsi="Times New Roman" w:cs="Times New Roman"/>
          <w:sz w:val="24"/>
          <w:szCs w:val="24"/>
          <w:lang w:val="uk-UA"/>
        </w:rPr>
        <w:t xml:space="preserve">Рекомендації щодо стандартів залучення та супроводу інвесторів на місцевому та регіональному рівні. – Федерація канадських муніципалітетів / Проект міжнародної технічної допомоги «Партнерство для розвитку міст», 2019.  – </w:t>
      </w:r>
      <w:r w:rsidR="00F86418" w:rsidRPr="00776DEA">
        <w:rPr>
          <w:rFonts w:ascii="Times New Roman" w:hAnsi="Times New Roman" w:cs="Times New Roman"/>
          <w:sz w:val="24"/>
          <w:szCs w:val="24"/>
          <w:lang w:val="uk-UA"/>
        </w:rPr>
        <w:t>34</w:t>
      </w:r>
      <w:r w:rsidRPr="00776DEA">
        <w:rPr>
          <w:rFonts w:ascii="Times New Roman" w:hAnsi="Times New Roman" w:cs="Times New Roman"/>
          <w:sz w:val="24"/>
          <w:szCs w:val="24"/>
          <w:lang w:val="uk-UA"/>
        </w:rPr>
        <w:t xml:space="preserve"> с. [Електронний ресурс]. – Режим доступу: </w:t>
      </w:r>
      <w:hyperlink r:id="rId15" w:history="1">
        <w:r w:rsidRPr="00776DEA">
          <w:rPr>
            <w:rStyle w:val="a6"/>
            <w:rFonts w:ascii="Times New Roman" w:hAnsi="Times New Roman" w:cs="Times New Roman"/>
            <w:sz w:val="24"/>
            <w:szCs w:val="24"/>
            <w:lang w:val="uk-UA"/>
          </w:rPr>
          <w:t>http://pleddg.org.ua/wp-content/uploads/2019/07/Methodology_on_investors_support_on_regional_and__local_levels.pdf</w:t>
        </w:r>
      </w:hyperlink>
    </w:p>
    <w:p w:rsidR="000F49AC" w:rsidRPr="00776DEA" w:rsidRDefault="00673575" w:rsidP="004D4ACB">
      <w:pPr>
        <w:numPr>
          <w:ilvl w:val="0"/>
          <w:numId w:val="3"/>
        </w:numPr>
        <w:tabs>
          <w:tab w:val="left" w:pos="1134"/>
        </w:tabs>
        <w:autoSpaceDE w:val="0"/>
        <w:autoSpaceDN w:val="0"/>
        <w:spacing w:after="0" w:line="240" w:lineRule="auto"/>
        <w:ind w:left="0" w:firstLine="993"/>
        <w:jc w:val="both"/>
        <w:rPr>
          <w:rFonts w:ascii="Times New Roman" w:hAnsi="Times New Roman" w:cs="Times New Roman"/>
          <w:sz w:val="24"/>
          <w:szCs w:val="24"/>
          <w:lang w:val="uk-UA"/>
        </w:rPr>
      </w:pPr>
      <w:r w:rsidRPr="00776DEA">
        <w:rPr>
          <w:rFonts w:ascii="Times New Roman" w:hAnsi="Times New Roman" w:cs="Times New Roman"/>
          <w:sz w:val="24"/>
          <w:szCs w:val="24"/>
          <w:lang w:val="uk-UA"/>
        </w:rPr>
        <w:t xml:space="preserve">Методологія проведення експрес-аналізу місцевого бізнес-клімату: посібник. / Демченкова О., Мосунов Б.  – Федерація канадських муніципалітетів / Проект міжнародної технічної допомоги «Партнерство для розвитку міст», 2019.  – 24 с. [Електронний ресурс]. – Режим доступу: </w:t>
      </w:r>
      <w:hyperlink r:id="rId16" w:history="1">
        <w:r w:rsidRPr="00776DEA">
          <w:rPr>
            <w:rStyle w:val="a6"/>
            <w:rFonts w:ascii="Times New Roman" w:hAnsi="Times New Roman" w:cs="Times New Roman"/>
            <w:sz w:val="24"/>
            <w:szCs w:val="24"/>
            <w:lang w:val="uk-UA"/>
          </w:rPr>
          <w:t>http://pleddg.org.ua/wp-content/uploads/2019/05/EBA_Guide.pdf</w:t>
        </w:r>
      </w:hyperlink>
    </w:p>
    <w:p w:rsidR="00267D7F" w:rsidRPr="00776DEA" w:rsidRDefault="00267D7F" w:rsidP="00267D7F">
      <w:pPr>
        <w:tabs>
          <w:tab w:val="left" w:pos="1134"/>
        </w:tabs>
        <w:autoSpaceDE w:val="0"/>
        <w:autoSpaceDN w:val="0"/>
        <w:spacing w:after="0" w:line="240" w:lineRule="auto"/>
        <w:ind w:left="993"/>
        <w:jc w:val="both"/>
        <w:rPr>
          <w:rFonts w:ascii="Times New Roman" w:hAnsi="Times New Roman" w:cs="Times New Roman"/>
          <w:sz w:val="24"/>
          <w:szCs w:val="24"/>
          <w:lang w:val="uk-UA"/>
        </w:rPr>
      </w:pPr>
    </w:p>
    <w:p w:rsidR="000F49AC" w:rsidRPr="000F49AC" w:rsidRDefault="000F49AC" w:rsidP="000F49AC">
      <w:pPr>
        <w:tabs>
          <w:tab w:val="left" w:pos="1134"/>
        </w:tabs>
        <w:autoSpaceDE w:val="0"/>
        <w:autoSpaceDN w:val="0"/>
        <w:spacing w:after="0" w:line="240" w:lineRule="auto"/>
        <w:jc w:val="both"/>
        <w:rPr>
          <w:rFonts w:ascii="Times New Roman" w:hAnsi="Times New Roman" w:cs="Times New Roman"/>
          <w:sz w:val="24"/>
          <w:szCs w:val="24"/>
          <w:lang w:val="uk-UA"/>
        </w:rPr>
      </w:pPr>
    </w:p>
    <w:p w:rsidR="000F49AC" w:rsidRPr="004D4ACB" w:rsidRDefault="000F49AC" w:rsidP="000F49AC">
      <w:pPr>
        <w:tabs>
          <w:tab w:val="left" w:pos="1134"/>
        </w:tabs>
        <w:autoSpaceDE w:val="0"/>
        <w:autoSpaceDN w:val="0"/>
        <w:spacing w:after="0" w:line="240" w:lineRule="auto"/>
        <w:ind w:left="993"/>
        <w:jc w:val="both"/>
        <w:rPr>
          <w:rFonts w:ascii="Times New Roman" w:hAnsi="Times New Roman" w:cs="Times New Roman"/>
          <w:sz w:val="24"/>
          <w:szCs w:val="24"/>
          <w:lang w:val="uk-UA"/>
        </w:rPr>
      </w:pPr>
    </w:p>
    <w:sectPr w:rsidR="000F49AC" w:rsidRPr="004D4ACB" w:rsidSect="00C97BD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skoola Pota">
    <w:charset w:val="00"/>
    <w:family w:val="swiss"/>
    <w:pitch w:val="variable"/>
    <w:sig w:usb0="00000003" w:usb1="00000000"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3B06"/>
    <w:multiLevelType w:val="hybridMultilevel"/>
    <w:tmpl w:val="BB94AAC8"/>
    <w:lvl w:ilvl="0" w:tplc="05201660">
      <w:start w:val="1"/>
      <w:numFmt w:val="decimal"/>
      <w:lvlText w:val="%1."/>
      <w:lvlJc w:val="righ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4DC65E9"/>
    <w:multiLevelType w:val="hybridMultilevel"/>
    <w:tmpl w:val="EEAA85A6"/>
    <w:lvl w:ilvl="0" w:tplc="62BAE86A">
      <w:numFmt w:val="bullet"/>
      <w:lvlText w:val="-"/>
      <w:lvlJc w:val="left"/>
      <w:pPr>
        <w:ind w:left="1495" w:hanging="360"/>
      </w:pPr>
      <w:rPr>
        <w:rFonts w:ascii="Times New Roman" w:eastAsia="Times New Roman" w:hAnsi="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34D80C10"/>
    <w:multiLevelType w:val="hybridMultilevel"/>
    <w:tmpl w:val="BB94AAC8"/>
    <w:lvl w:ilvl="0" w:tplc="05201660">
      <w:start w:val="1"/>
      <w:numFmt w:val="decimal"/>
      <w:lvlText w:val="%1."/>
      <w:lvlJc w:val="righ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36C43F3A"/>
    <w:multiLevelType w:val="hybridMultilevel"/>
    <w:tmpl w:val="BB94AAC8"/>
    <w:lvl w:ilvl="0" w:tplc="05201660">
      <w:start w:val="1"/>
      <w:numFmt w:val="decimal"/>
      <w:lvlText w:val="%1."/>
      <w:lvlJc w:val="righ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489B396B"/>
    <w:multiLevelType w:val="hybridMultilevel"/>
    <w:tmpl w:val="E23009A0"/>
    <w:lvl w:ilvl="0" w:tplc="48789B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262230"/>
    <w:multiLevelType w:val="hybridMultilevel"/>
    <w:tmpl w:val="6902E962"/>
    <w:lvl w:ilvl="0" w:tplc="DC30B840">
      <w:start w:val="2"/>
      <w:numFmt w:val="bullet"/>
      <w:lvlText w:val="-"/>
      <w:lvlJc w:val="left"/>
      <w:pPr>
        <w:ind w:left="1288" w:hanging="360"/>
      </w:pPr>
      <w:rPr>
        <w:rFonts w:ascii="Times New Roman" w:eastAsia="Times New Roman" w:hAnsi="Times New Roman" w:cs="Times New Roman" w:hint="default"/>
        <w:b/>
        <w:i/>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BDF"/>
    <w:rsid w:val="00097412"/>
    <w:rsid w:val="000A3183"/>
    <w:rsid w:val="000F49AC"/>
    <w:rsid w:val="00103393"/>
    <w:rsid w:val="00116BA5"/>
    <w:rsid w:val="0015717E"/>
    <w:rsid w:val="00192AB8"/>
    <w:rsid w:val="0019506C"/>
    <w:rsid w:val="001A2170"/>
    <w:rsid w:val="001C3C5C"/>
    <w:rsid w:val="001D461D"/>
    <w:rsid w:val="002121D8"/>
    <w:rsid w:val="00224E4A"/>
    <w:rsid w:val="00227228"/>
    <w:rsid w:val="002275CE"/>
    <w:rsid w:val="0023755C"/>
    <w:rsid w:val="0026189A"/>
    <w:rsid w:val="00267D7F"/>
    <w:rsid w:val="00286CBB"/>
    <w:rsid w:val="002A07F5"/>
    <w:rsid w:val="002B34CC"/>
    <w:rsid w:val="002C681B"/>
    <w:rsid w:val="002C71CA"/>
    <w:rsid w:val="002F757D"/>
    <w:rsid w:val="003630D6"/>
    <w:rsid w:val="003D0B55"/>
    <w:rsid w:val="003D1ED3"/>
    <w:rsid w:val="003D2287"/>
    <w:rsid w:val="00416BC6"/>
    <w:rsid w:val="004238C7"/>
    <w:rsid w:val="004B110D"/>
    <w:rsid w:val="004D4ACB"/>
    <w:rsid w:val="004F2863"/>
    <w:rsid w:val="00574196"/>
    <w:rsid w:val="0059654C"/>
    <w:rsid w:val="005B5125"/>
    <w:rsid w:val="005E1013"/>
    <w:rsid w:val="005F7284"/>
    <w:rsid w:val="00606D30"/>
    <w:rsid w:val="00673575"/>
    <w:rsid w:val="006C5835"/>
    <w:rsid w:val="006D2EE7"/>
    <w:rsid w:val="00776DEA"/>
    <w:rsid w:val="00810BF5"/>
    <w:rsid w:val="00813D79"/>
    <w:rsid w:val="008B7260"/>
    <w:rsid w:val="008D0FD0"/>
    <w:rsid w:val="008D6F46"/>
    <w:rsid w:val="008E598B"/>
    <w:rsid w:val="00922EE5"/>
    <w:rsid w:val="00B10D40"/>
    <w:rsid w:val="00B67C04"/>
    <w:rsid w:val="00BC6609"/>
    <w:rsid w:val="00C20DB7"/>
    <w:rsid w:val="00C81D89"/>
    <w:rsid w:val="00C86BE5"/>
    <w:rsid w:val="00C97BDF"/>
    <w:rsid w:val="00CA110C"/>
    <w:rsid w:val="00D2619C"/>
    <w:rsid w:val="00DD7BC2"/>
    <w:rsid w:val="00E126FB"/>
    <w:rsid w:val="00E62B16"/>
    <w:rsid w:val="00E85990"/>
    <w:rsid w:val="00EB48C3"/>
    <w:rsid w:val="00F03876"/>
    <w:rsid w:val="00F56178"/>
    <w:rsid w:val="00F57888"/>
    <w:rsid w:val="00F86418"/>
    <w:rsid w:val="00F92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CFC9"/>
  <w15:docId w15:val="{5489851B-CCBA-48F0-BCCB-12555ECA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C97B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4D4A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7BDF"/>
    <w:rPr>
      <w:rFonts w:ascii="Times New Roman" w:eastAsia="Times New Roman" w:hAnsi="Times New Roman" w:cs="Times New Roman"/>
      <w:b/>
      <w:bCs/>
      <w:sz w:val="27"/>
      <w:szCs w:val="27"/>
      <w:lang w:eastAsia="ru-RU"/>
    </w:rPr>
  </w:style>
  <w:style w:type="paragraph" w:customStyle="1" w:styleId="tj">
    <w:name w:val="tj"/>
    <w:basedOn w:val="a"/>
    <w:rsid w:val="00C97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c">
    <w:name w:val="tc"/>
    <w:basedOn w:val="a"/>
    <w:rsid w:val="00C97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C97BDF"/>
  </w:style>
  <w:style w:type="character" w:customStyle="1" w:styleId="fs4">
    <w:name w:val="fs4"/>
    <w:basedOn w:val="a0"/>
    <w:rsid w:val="00C97BDF"/>
  </w:style>
  <w:style w:type="paragraph" w:customStyle="1" w:styleId="tl">
    <w:name w:val="tl"/>
    <w:basedOn w:val="a"/>
    <w:rsid w:val="00C97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Основной текст с отступом.???????????"/>
    <w:rsid w:val="003D0B55"/>
    <w:pPr>
      <w:widowControl w:val="0"/>
      <w:spacing w:after="0" w:line="240" w:lineRule="auto"/>
      <w:jc w:val="both"/>
    </w:pPr>
    <w:rPr>
      <w:rFonts w:ascii="Times New Roman" w:eastAsia="Times New Roman" w:hAnsi="Times New Roman" w:cs="Times New Roman"/>
      <w:sz w:val="28"/>
      <w:szCs w:val="20"/>
      <w:lang w:eastAsia="ru-RU"/>
    </w:rPr>
  </w:style>
  <w:style w:type="paragraph" w:styleId="a4">
    <w:name w:val="List Paragraph"/>
    <w:aliases w:val="1. Абзац списка"/>
    <w:basedOn w:val="a"/>
    <w:uiPriority w:val="34"/>
    <w:qFormat/>
    <w:rsid w:val="003D0B55"/>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Normal (Web)"/>
    <w:basedOn w:val="a"/>
    <w:uiPriority w:val="99"/>
    <w:unhideWhenUsed/>
    <w:rsid w:val="003D0B5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longtext">
    <w:name w:val="long_text"/>
    <w:rsid w:val="00F92BA0"/>
  </w:style>
  <w:style w:type="character" w:customStyle="1" w:styleId="50">
    <w:name w:val="Заголовок 5 Знак"/>
    <w:basedOn w:val="a0"/>
    <w:link w:val="5"/>
    <w:uiPriority w:val="9"/>
    <w:semiHidden/>
    <w:rsid w:val="004D4ACB"/>
    <w:rPr>
      <w:rFonts w:asciiTheme="majorHAnsi" w:eastAsiaTheme="majorEastAsia" w:hAnsiTheme="majorHAnsi" w:cstheme="majorBidi"/>
      <w:color w:val="243F60" w:themeColor="accent1" w:themeShade="7F"/>
    </w:rPr>
  </w:style>
  <w:style w:type="character" w:styleId="a6">
    <w:name w:val="Hyperlink"/>
    <w:basedOn w:val="a0"/>
    <w:uiPriority w:val="99"/>
    <w:semiHidden/>
    <w:unhideWhenUsed/>
    <w:rsid w:val="000F4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1195">
      <w:bodyDiv w:val="1"/>
      <w:marLeft w:val="0"/>
      <w:marRight w:val="0"/>
      <w:marTop w:val="0"/>
      <w:marBottom w:val="0"/>
      <w:divBdr>
        <w:top w:val="none" w:sz="0" w:space="0" w:color="auto"/>
        <w:left w:val="none" w:sz="0" w:space="0" w:color="auto"/>
        <w:bottom w:val="none" w:sz="0" w:space="0" w:color="auto"/>
        <w:right w:val="none" w:sz="0" w:space="0" w:color="auto"/>
      </w:divBdr>
    </w:div>
    <w:div w:id="586885130">
      <w:bodyDiv w:val="1"/>
      <w:marLeft w:val="0"/>
      <w:marRight w:val="0"/>
      <w:marTop w:val="0"/>
      <w:marBottom w:val="0"/>
      <w:divBdr>
        <w:top w:val="none" w:sz="0" w:space="0" w:color="auto"/>
        <w:left w:val="none" w:sz="0" w:space="0" w:color="auto"/>
        <w:bottom w:val="none" w:sz="0" w:space="0" w:color="auto"/>
        <w:right w:val="none" w:sz="0" w:space="0" w:color="auto"/>
      </w:divBdr>
      <w:divsChild>
        <w:div w:id="222955377">
          <w:marLeft w:val="0"/>
          <w:marRight w:val="0"/>
          <w:marTop w:val="0"/>
          <w:marBottom w:val="0"/>
          <w:divBdr>
            <w:top w:val="none" w:sz="0" w:space="0" w:color="auto"/>
            <w:left w:val="none" w:sz="0" w:space="0" w:color="auto"/>
            <w:bottom w:val="none" w:sz="0" w:space="0" w:color="auto"/>
            <w:right w:val="none" w:sz="0" w:space="0" w:color="auto"/>
          </w:divBdr>
        </w:div>
        <w:div w:id="1963071827">
          <w:marLeft w:val="0"/>
          <w:marRight w:val="0"/>
          <w:marTop w:val="0"/>
          <w:marBottom w:val="0"/>
          <w:divBdr>
            <w:top w:val="none" w:sz="0" w:space="0" w:color="auto"/>
            <w:left w:val="none" w:sz="0" w:space="0" w:color="auto"/>
            <w:bottom w:val="none" w:sz="0" w:space="0" w:color="auto"/>
            <w:right w:val="none" w:sz="0" w:space="0" w:color="auto"/>
          </w:divBdr>
        </w:div>
      </w:divsChild>
    </w:div>
    <w:div w:id="1825193831">
      <w:bodyDiv w:val="1"/>
      <w:marLeft w:val="0"/>
      <w:marRight w:val="0"/>
      <w:marTop w:val="0"/>
      <w:marBottom w:val="0"/>
      <w:divBdr>
        <w:top w:val="none" w:sz="0" w:space="0" w:color="auto"/>
        <w:left w:val="none" w:sz="0" w:space="0" w:color="auto"/>
        <w:bottom w:val="none" w:sz="0" w:space="0" w:color="auto"/>
        <w:right w:val="none" w:sz="0" w:space="0" w:color="auto"/>
      </w:divBdr>
    </w:div>
    <w:div w:id="18327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frr.minregion.gov.ua/" TargetMode="External"/><Relationship Id="rId13" Type="http://schemas.openxmlformats.org/officeDocument/2006/relationships/hyperlink" Target="http://w1.c1.rada.gov.ua/pls/zweb2/webproc4_1?pf3511=5456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nternational.gc.ca/development-developpement/index.aspx?lang=eng" TargetMode="External"/><Relationship Id="rId12" Type="http://schemas.openxmlformats.org/officeDocument/2006/relationships/hyperlink" Target="http://zakon5.rada.gov.ua/laws/show/333-2014-&#108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eddg.org.ua/wp-content/uploads/2019/05/EBA_Guide.pdf" TargetMode="External"/><Relationship Id="rId1" Type="http://schemas.openxmlformats.org/officeDocument/2006/relationships/customXml" Target="../customXml/item1.xml"/><Relationship Id="rId6" Type="http://schemas.openxmlformats.org/officeDocument/2006/relationships/hyperlink" Target="http://www.fcm.ca/" TargetMode="External"/><Relationship Id="rId11" Type="http://schemas.openxmlformats.org/officeDocument/2006/relationships/hyperlink" Target="http://zakon.rada.gov.ua/go/214-2015-%D0%BF" TargetMode="External"/><Relationship Id="rId5" Type="http://schemas.openxmlformats.org/officeDocument/2006/relationships/webSettings" Target="webSettings.xml"/><Relationship Id="rId15" Type="http://schemas.openxmlformats.org/officeDocument/2006/relationships/hyperlink" Target="http://pleddg.org.ua/wp-content/uploads/2019/07/Methodology_on_investors_support_on_regional_and__local_levels.pdf" TargetMode="External"/><Relationship Id="rId10" Type="http://schemas.openxmlformats.org/officeDocument/2006/relationships/hyperlink" Target="http://zakon3.rada.gov.ua/laws/show/" TargetMode="External"/><Relationship Id="rId4" Type="http://schemas.openxmlformats.org/officeDocument/2006/relationships/settings" Target="settings.xml"/><Relationship Id="rId9" Type="http://schemas.openxmlformats.org/officeDocument/2006/relationships/hyperlink" Target="http://zakon.rada.gov.ua/go/157-19" TargetMode="External"/><Relationship Id="rId14" Type="http://schemas.openxmlformats.org/officeDocument/2006/relationships/hyperlink" Target="http://pleddg.org.ua/wp-content/uploads/2019/11/PLEDDG_Public_Budget_Guide_2019_U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D16DF-C51C-4570-AE9D-1E33FE25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6866</Words>
  <Characters>39142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Oleksandr Ignatenko</cp:lastModifiedBy>
  <cp:revision>5</cp:revision>
  <dcterms:created xsi:type="dcterms:W3CDTF">2019-12-28T16:07:00Z</dcterms:created>
  <dcterms:modified xsi:type="dcterms:W3CDTF">2020-02-17T09:50:00Z</dcterms:modified>
</cp:coreProperties>
</file>